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FB" w:rsidRDefault="006B79FB">
      <w:bookmarkStart w:id="0" w:name="_GoBack"/>
      <w:bookmarkEnd w:id="0"/>
    </w:p>
    <w:p w:rsidR="00342BF8" w:rsidRPr="00342BF8" w:rsidRDefault="00342BF8" w:rsidP="00342B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342BF8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Методика проведения анализа по методу Кьельдаля </w:t>
      </w:r>
    </w:p>
    <w:p w:rsidR="00342BF8" w:rsidRPr="00342BF8" w:rsidRDefault="00342BF8" w:rsidP="00342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Размолоть образец на лабораторной мельнице, взять соответствующую навеску и поместить ее в колбу для сжигания. Навеска образца зависит от ожидаемого содержания протеина и приблизительно составляет следующие </w:t>
      </w:r>
      <w:proofErr w:type="gramStart"/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значения: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</w:t>
      </w:r>
      <w:proofErr w:type="gramEnd"/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Содержание протеина до 25% - 1,0 г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Содержание протеина 25-35% - 0,8-0,9 г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- Содержание протеина свыше 35% - 0,7-0,8 г </w:t>
      </w:r>
    </w:p>
    <w:p w:rsidR="00342BF8" w:rsidRPr="00342BF8" w:rsidRDefault="00342BF8" w:rsidP="00342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Добавить 2 таблетки катализатора (или 7 г сульфата калия и 0,8 г сернокислой меди)</w:t>
      </w:r>
    </w:p>
    <w:p w:rsidR="00342BF8" w:rsidRPr="00342BF8" w:rsidRDefault="00342BF8" w:rsidP="00342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Осторожно добавить 12 мл концентрированной серной кислоты и полностью смочить образец (для образцов с высоким содержанием жира и углеводов можно добавить 15 мл)</w:t>
      </w:r>
    </w:p>
    <w:p w:rsidR="00342BF8" w:rsidRPr="00342BF8" w:rsidRDefault="00342BF8" w:rsidP="00342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 колбы в подставку для сжигания</w:t>
      </w:r>
    </w:p>
    <w:p w:rsidR="00342BF8" w:rsidRPr="00342BF8" w:rsidRDefault="00342BF8" w:rsidP="00342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Присоединить вытяжную систему и запустите водный аспиратор на полную мощность</w:t>
      </w:r>
    </w:p>
    <w:p w:rsidR="00342BF8" w:rsidRPr="00342BF8" w:rsidRDefault="00342BF8" w:rsidP="00342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Опустить подставку с вытяжкой в блок сжигания, предварительно нагретый до 420</w:t>
      </w:r>
      <w:r w:rsidRPr="00342BF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0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342BF8" w:rsidRPr="00342BF8" w:rsidRDefault="00342BF8" w:rsidP="00342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BF8">
        <w:rPr>
          <w:rFonts w:ascii="Times New Roman" w:eastAsia="Times New Roman" w:hAnsi="Times New Roman" w:cs="Times New Roman"/>
          <w:sz w:val="24"/>
          <w:szCs w:val="24"/>
        </w:rPr>
        <w:t>Установить</w:t>
      </w:r>
      <w:proofErr w:type="spellEnd"/>
      <w:r w:rsidRPr="0034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BF8">
        <w:rPr>
          <w:rFonts w:ascii="Times New Roman" w:eastAsia="Times New Roman" w:hAnsi="Times New Roman" w:cs="Times New Roman"/>
          <w:sz w:val="24"/>
          <w:szCs w:val="24"/>
        </w:rPr>
        <w:t>тепловые</w:t>
      </w:r>
      <w:proofErr w:type="spellEnd"/>
      <w:r w:rsidRPr="0034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BF8">
        <w:rPr>
          <w:rFonts w:ascii="Times New Roman" w:eastAsia="Times New Roman" w:hAnsi="Times New Roman" w:cs="Times New Roman"/>
          <w:sz w:val="24"/>
          <w:szCs w:val="24"/>
        </w:rPr>
        <w:t>заслонки</w:t>
      </w:r>
      <w:proofErr w:type="spellEnd"/>
    </w:p>
    <w:p w:rsidR="00342BF8" w:rsidRPr="00342BF8" w:rsidRDefault="00342BF8" w:rsidP="00342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5 минут сжигания уменьшить поток в водном аспираторе, чтобы пары кислоты находились в головке вытяжки.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42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Примечание:</w:t>
      </w:r>
      <w:r w:rsidRPr="00342B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случае неполной загрузки блока для сжигания можно прикрывать колбы часовыми стеклами Д-60 или 50 мм. Для этого подставка с колбами устанавливается в нагретый блок сжигания, вытяжная система включается на полную мощность, через 5 - 7мин. поток воздуха уменьшают до минимума и колбы прикрывают часовыми стеклами.</w:t>
      </w:r>
    </w:p>
    <w:p w:rsidR="00342BF8" w:rsidRPr="00342BF8" w:rsidRDefault="00342BF8" w:rsidP="00342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Сжигание проводить до образования прозрачного зеленого раствора, который при охлаждении должен стать голубым. В зависимости от содержания протеина время сжигания составляет 40 - 60 минут с момента помещения колб в блок сжигания.</w:t>
      </w:r>
    </w:p>
    <w:p w:rsidR="00342BF8" w:rsidRPr="00342BF8" w:rsidRDefault="00342BF8" w:rsidP="00342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Вынуть подставку вместе с вытяжкой из блока сжигания, установить на подставку так, чтобы колбы не касались основания подставки и охладить 10 - 20 минут. </w:t>
      </w:r>
      <w:proofErr w:type="spellStart"/>
      <w:r w:rsidRPr="00342BF8">
        <w:rPr>
          <w:rFonts w:ascii="Times New Roman" w:eastAsia="Times New Roman" w:hAnsi="Times New Roman" w:cs="Times New Roman"/>
          <w:sz w:val="24"/>
          <w:szCs w:val="24"/>
        </w:rPr>
        <w:t>Можно</w:t>
      </w:r>
      <w:proofErr w:type="spellEnd"/>
      <w:r w:rsidRPr="0034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BF8">
        <w:rPr>
          <w:rFonts w:ascii="Times New Roman" w:eastAsia="Times New Roman" w:hAnsi="Times New Roman" w:cs="Times New Roman"/>
          <w:sz w:val="24"/>
          <w:szCs w:val="24"/>
        </w:rPr>
        <w:t>ускорить</w:t>
      </w:r>
      <w:proofErr w:type="spellEnd"/>
      <w:r w:rsidRPr="0034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BF8">
        <w:rPr>
          <w:rFonts w:ascii="Times New Roman" w:eastAsia="Times New Roman" w:hAnsi="Times New Roman" w:cs="Times New Roman"/>
          <w:sz w:val="24"/>
          <w:szCs w:val="24"/>
        </w:rPr>
        <w:t>охлаждение</w:t>
      </w:r>
      <w:proofErr w:type="spellEnd"/>
      <w:r w:rsidRPr="0034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BF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34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BF8">
        <w:rPr>
          <w:rFonts w:ascii="Times New Roman" w:eastAsia="Times New Roman" w:hAnsi="Times New Roman" w:cs="Times New Roman"/>
          <w:sz w:val="24"/>
          <w:szCs w:val="24"/>
        </w:rPr>
        <w:t>помощи</w:t>
      </w:r>
      <w:proofErr w:type="spellEnd"/>
      <w:r w:rsidRPr="0034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BF8">
        <w:rPr>
          <w:rFonts w:ascii="Times New Roman" w:eastAsia="Times New Roman" w:hAnsi="Times New Roman" w:cs="Times New Roman"/>
          <w:sz w:val="24"/>
          <w:szCs w:val="24"/>
        </w:rPr>
        <w:t>обдувки</w:t>
      </w:r>
      <w:proofErr w:type="spellEnd"/>
      <w:r w:rsidRPr="0034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BF8">
        <w:rPr>
          <w:rFonts w:ascii="Times New Roman" w:eastAsia="Times New Roman" w:hAnsi="Times New Roman" w:cs="Times New Roman"/>
          <w:sz w:val="24"/>
          <w:szCs w:val="24"/>
        </w:rPr>
        <w:t>воздухом</w:t>
      </w:r>
      <w:proofErr w:type="spellEnd"/>
      <w:r w:rsidRPr="00342B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BF8" w:rsidRPr="00342BF8" w:rsidRDefault="00342BF8" w:rsidP="00342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Дальнейшие работы проводятся по инструкции к конкретному прибору.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42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Примечание:</w:t>
      </w:r>
      <w:r w:rsidRPr="00342B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Перед каждой партией анализов во избежание погрешностей, связанных с используемыми реактивами, необходимо провести контрольное исследование без образца - бланк. Бланк должен пройти все те же этапы, что и образец. Взять 12 мл серной кислоты и 2 таблетки катализатора и провести сжигание и другие процедуры, как для образца (для получения хорошей воспроизводимости на бланк должно расходоваться 0,05 - 0,15 мл титранта).</w:t>
      </w:r>
    </w:p>
    <w:p w:rsidR="00342BF8" w:rsidRPr="00342BF8" w:rsidRDefault="00342BF8" w:rsidP="00342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</w:t>
      </w:r>
      <w:proofErr w:type="spellEnd"/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</w:rPr>
        <w:t>реактивов</w:t>
      </w:r>
      <w:proofErr w:type="spellEnd"/>
    </w:p>
    <w:p w:rsidR="00342BF8" w:rsidRPr="00342BF8" w:rsidRDefault="00342BF8" w:rsidP="00342B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Натриевая щелочь 33%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Взять 33 г </w:t>
      </w:r>
      <w:proofErr w:type="spellStart"/>
      <w:r w:rsidRPr="00342BF8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растворить в 67 мл дистиллированной воды (для получения приблизительно 3,5 л раствора необходимо взять 2680 мл воды и 1320 г щелочи (растворение проводить в фарфоровом стакане, постепенно добавляя щелочь в воду, избегая сильного нагревания жидкости; работу проводить в вытяжном шкафу при включенной вентиляции).</w:t>
      </w:r>
    </w:p>
    <w:p w:rsidR="00342BF8" w:rsidRPr="00342BF8" w:rsidRDefault="00342BF8" w:rsidP="00342B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Приготовление 0,2 н раствора соляной кислоты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 мерную колбу на 1 л налить 400 - 500 мл дистиллированной воды, добавить 17,1 - 17,2 мл соляной кислоты плотностью 1,18 кг/м</w:t>
      </w:r>
      <w:r w:rsidRPr="00342BF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342B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довести водой до метки. Для приготовления 3 л раствора в мерную колбу приливают 51,3 мл в порядке, указанном выше. Раствор перемешивают и переносят в емкость большего объема. Затем этой же колбой отмеряют еще два раза по 1л дистиллированной воды и переливают в ту же емкость. </w:t>
      </w:r>
      <w:proofErr w:type="spellStart"/>
      <w:r w:rsidRPr="00342BF8">
        <w:rPr>
          <w:rFonts w:ascii="Times New Roman" w:eastAsia="Times New Roman" w:hAnsi="Times New Roman" w:cs="Times New Roman"/>
          <w:sz w:val="24"/>
          <w:szCs w:val="24"/>
        </w:rPr>
        <w:t>Раствор</w:t>
      </w:r>
      <w:proofErr w:type="spellEnd"/>
      <w:r w:rsidRPr="0034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BF8">
        <w:rPr>
          <w:rFonts w:ascii="Times New Roman" w:eastAsia="Times New Roman" w:hAnsi="Times New Roman" w:cs="Times New Roman"/>
          <w:sz w:val="24"/>
          <w:szCs w:val="24"/>
        </w:rPr>
        <w:t>перемешивают</w:t>
      </w:r>
      <w:proofErr w:type="spellEnd"/>
      <w:r w:rsidRPr="00342BF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42BF8">
        <w:rPr>
          <w:rFonts w:ascii="Times New Roman" w:eastAsia="Times New Roman" w:hAnsi="Times New Roman" w:cs="Times New Roman"/>
          <w:sz w:val="24"/>
          <w:szCs w:val="24"/>
        </w:rPr>
        <w:t>устанавливают</w:t>
      </w:r>
      <w:proofErr w:type="spellEnd"/>
      <w:r w:rsidRPr="0034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BF8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spellEnd"/>
      <w:r w:rsidRPr="0034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BF8">
        <w:rPr>
          <w:rFonts w:ascii="Times New Roman" w:eastAsia="Times New Roman" w:hAnsi="Times New Roman" w:cs="Times New Roman"/>
          <w:sz w:val="24"/>
          <w:szCs w:val="24"/>
        </w:rPr>
        <w:t>точную</w:t>
      </w:r>
      <w:proofErr w:type="spellEnd"/>
      <w:r w:rsidRPr="0034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BF8">
        <w:rPr>
          <w:rFonts w:ascii="Times New Roman" w:eastAsia="Times New Roman" w:hAnsi="Times New Roman" w:cs="Times New Roman"/>
          <w:sz w:val="24"/>
          <w:szCs w:val="24"/>
        </w:rPr>
        <w:t>концентрацию</w:t>
      </w:r>
      <w:proofErr w:type="spellEnd"/>
      <w:r w:rsidRPr="00342B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2BF8" w:rsidRPr="00342BF8" w:rsidRDefault="00342BF8" w:rsidP="00342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Установление</w:t>
      </w:r>
      <w:proofErr w:type="spellEnd"/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</w:rPr>
        <w:t>точной</w:t>
      </w:r>
      <w:proofErr w:type="spellEnd"/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концентрации</w:t>
      </w:r>
      <w:proofErr w:type="spellEnd"/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раствора</w:t>
      </w:r>
      <w:proofErr w:type="spellEnd"/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42BF8" w:rsidRPr="00342BF8" w:rsidRDefault="00342BF8" w:rsidP="00342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- Взвесить около 10 г безводного карбоната натрия (</w:t>
      </w:r>
      <w:r w:rsidRPr="00342BF8">
        <w:rPr>
          <w:rFonts w:ascii="Times New Roman" w:eastAsia="Times New Roman" w:hAnsi="Times New Roman" w:cs="Times New Roman"/>
          <w:sz w:val="24"/>
          <w:szCs w:val="24"/>
        </w:rPr>
        <w:t>NaCO</w:t>
      </w:r>
      <w:r w:rsidRPr="00342BF8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). Растереть в мелкий порошок. Просушить 1 час при 265</w:t>
      </w:r>
      <w:r w:rsidRPr="00342BF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0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С или 2 часа при 200</w:t>
      </w:r>
      <w:r w:rsidRPr="00342BF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0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С. Охладить в эксикаторе и хранить там же в сосуде с плотно закрытой крышкой.</w:t>
      </w:r>
    </w:p>
    <w:p w:rsidR="00342BF8" w:rsidRPr="00342BF8" w:rsidRDefault="00342BF8" w:rsidP="00342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- Индикатор - 0,1г метилового красного и 0,1г бромкрезолового зеленого растворить в 100 мл этилового спирта.</w:t>
      </w:r>
    </w:p>
    <w:p w:rsidR="00342BF8" w:rsidRPr="00342BF8" w:rsidRDefault="00342BF8" w:rsidP="00342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- Взвесить на аналитических весах около 0,4 г подготовленного карбоната натрия, вес записать (</w:t>
      </w:r>
      <w:r w:rsidRPr="00342BF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42BF8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). Количественно перенести навеску в коническую колбу на 250мл и добавить 40 мл дистиллированной воды. Добавить 10 капель индикатора. Титровать приготовленным раствором соляной кислоты до розовой окраски. Записать объем, пошедший на титрование (А</w:t>
      </w:r>
      <w:r w:rsidRPr="00342BF8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). Прокипятить этот раствор несколько минут. Окраска опять станет зеленой. Быстро охладить под проточной водой до комнатной температуры. Повторить титрование до появления розовой окраски. Опять записать объем, пошедший на титрование (А</w:t>
      </w:r>
      <w:r w:rsidRPr="00342BF8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). Еще раз прокипятить и охладить, как описано выше. Титровать до розовой окраски и записать объем (А</w:t>
      </w:r>
      <w:r w:rsidRPr="00342BF8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342BF8" w:rsidRPr="00342BF8" w:rsidRDefault="00342BF8" w:rsidP="00342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- Вычисление точной нормальности раствора соляной кислоты.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42B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2325" cy="629285"/>
            <wp:effectExtent l="0" t="0" r="3175" b="0"/>
            <wp:docPr id="1" name="Picture 1" descr="formul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F8" w:rsidRPr="00342BF8" w:rsidRDefault="00342BF8" w:rsidP="00342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Внимание!</w:t>
      </w:r>
      <w:r w:rsidRPr="00342B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Концентрация должна быть с точностью до 4 цифр т.е 0,2000 </w:t>
      </w:r>
      <w:r w:rsidRPr="00342BF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42BF8" w:rsidRPr="00342BF8" w:rsidRDefault="00342BF8" w:rsidP="00342B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</w:t>
      </w:r>
      <w:proofErr w:type="spellEnd"/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</w:rPr>
        <w:t>поглощающего</w:t>
      </w:r>
      <w:proofErr w:type="spellEnd"/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раствора</w:t>
      </w:r>
      <w:proofErr w:type="spellEnd"/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42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2BF8" w:rsidRPr="00342BF8" w:rsidRDefault="00342BF8" w:rsidP="00342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• </w:t>
      </w:r>
      <w:proofErr w:type="gramStart"/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Индикаторы: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) 100 мг бромкрезолового зеленого растворить в 100 мл этанола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б) 100 мг метилового красного растворить в 100 мл этанола</w:t>
      </w:r>
    </w:p>
    <w:p w:rsidR="00342BF8" w:rsidRPr="00342BF8" w:rsidRDefault="00342BF8" w:rsidP="00342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• Поглощающий раствор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gramStart"/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приготовления 5 л поглощающего раствора взвесить 50 г борной кислоты и растворить приблизительно в 1 л горячей дистиллированной воды. Охладить до комнатной температуры. Добавить 3,5 л дистиллированной воды. Отдельно отмерить еще 415 мл воды. Цилиндром отмерить 50 мл раствора бромкрезолового зеленого и количественно перенести его в раствор борной кислоты, промывая цилиндр дистиллированной водой из отмеренных заранее 415 мл. Затем таким же образом </w:t>
      </w: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добавить 35 мл метилового красного. Оставшуюся дистиллированную воду также перенести в емкость с борной кислотой. Полученный раствор перемешать.</w:t>
      </w:r>
    </w:p>
    <w:p w:rsidR="00342BF8" w:rsidRPr="00342BF8" w:rsidRDefault="00342BF8" w:rsidP="00342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Проверка правильности приготовления поглощающего раствора:</w:t>
      </w:r>
    </w:p>
    <w:p w:rsidR="00342BF8" w:rsidRPr="00342BF8" w:rsidRDefault="00342BF8" w:rsidP="00342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Налить 25 мл поглощающего раствора в колбу и добавить 100 мл дистиллированной воды. Раствор должен приобрести серый цвет, возможны небольшие оттенки зеленоватого или красноватого цвета, но на фоне основного серого. Если раствор в колбе красного цвета необходимо оттитровать его 0,1н раствором натриевой щелочи до нейтрального серого цвета. Необходимое для коррекции 5 л раствора борной кислоты количество щелочи рассчитывают по формуле:</w:t>
      </w:r>
    </w:p>
    <w:p w:rsidR="00342BF8" w:rsidRPr="00342BF8" w:rsidRDefault="00342BF8" w:rsidP="00342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Мл 1,0 н щелочи = числу мл 0,1н щелочи, пошедшей на титрование * 20</w:t>
      </w:r>
    </w:p>
    <w:p w:rsidR="00342BF8" w:rsidRPr="00342BF8" w:rsidRDefault="00342BF8" w:rsidP="00342B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BF8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этого провести повторно проверку правильности приготовления поглощающего раствора, как описано выше, а также протестировать контрольный образец (бланк) на титрование которого должно пойти 0,05-0,15 мл 0,2н раствора соляной кислоты.</w:t>
      </w:r>
    </w:p>
    <w:p w:rsidR="00342BF8" w:rsidRPr="00342BF8" w:rsidRDefault="00342BF8">
      <w:pPr>
        <w:rPr>
          <w:lang w:val="ru-RU"/>
        </w:rPr>
      </w:pPr>
    </w:p>
    <w:sectPr w:rsidR="00342BF8" w:rsidRPr="00342BF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E73"/>
    <w:multiLevelType w:val="multilevel"/>
    <w:tmpl w:val="3AFE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A3A67"/>
    <w:multiLevelType w:val="multilevel"/>
    <w:tmpl w:val="7582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F8"/>
    <w:rsid w:val="00342BF8"/>
    <w:rsid w:val="006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F23CD-C58B-41B3-84DB-DD18F1BE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2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2B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342BF8"/>
    <w:rPr>
      <w:i/>
      <w:iCs/>
    </w:rPr>
  </w:style>
  <w:style w:type="character" w:styleId="Strong">
    <w:name w:val="Strong"/>
    <w:basedOn w:val="DefaultParagraphFont"/>
    <w:uiPriority w:val="22"/>
    <w:qFormat/>
    <w:rsid w:val="00342B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Rubanov</dc:creator>
  <cp:keywords/>
  <dc:description/>
  <cp:lastModifiedBy>Vitali Rubanov</cp:lastModifiedBy>
  <cp:revision>1</cp:revision>
  <dcterms:created xsi:type="dcterms:W3CDTF">2020-01-07T09:41:00Z</dcterms:created>
  <dcterms:modified xsi:type="dcterms:W3CDTF">2020-01-07T09:41:00Z</dcterms:modified>
</cp:coreProperties>
</file>