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14"/>
        <w:gridCol w:w="2602"/>
        <w:gridCol w:w="3305"/>
      </w:tblGrid>
      <w:tr w:rsidR="00702D48" w:rsidTr="00D655F7">
        <w:tc>
          <w:tcPr>
            <w:tcW w:w="4068" w:type="dxa"/>
            <w:tcBorders>
              <w:right w:val="nil"/>
            </w:tcBorders>
          </w:tcPr>
          <w:p w:rsidR="00702D48" w:rsidRPr="00D31968" w:rsidRDefault="00702D48" w:rsidP="00F1366D">
            <w:r>
              <w:rPr>
                <w:lang w:val="en-US"/>
              </w:rPr>
              <w:t>Ankom</w:t>
            </w:r>
            <w:r w:rsidRPr="00742FEC">
              <w:t xml:space="preserve"> </w:t>
            </w:r>
            <w:r>
              <w:rPr>
                <w:lang w:val="en-US"/>
              </w:rPr>
              <w:t>Technology</w:t>
            </w:r>
            <w:r w:rsidRPr="00742FEC">
              <w:t xml:space="preserve"> Метод </w:t>
            </w:r>
            <w:r w:rsidR="007A6676">
              <w:rPr>
                <w:lang w:val="en-US"/>
              </w:rPr>
              <w:t>3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702D48" w:rsidRDefault="00702D48" w:rsidP="00D655F7"/>
        </w:tc>
        <w:tc>
          <w:tcPr>
            <w:tcW w:w="3474" w:type="dxa"/>
            <w:tcBorders>
              <w:left w:val="nil"/>
            </w:tcBorders>
          </w:tcPr>
          <w:p w:rsidR="00702D48" w:rsidRPr="00F1366D" w:rsidRDefault="00F1366D" w:rsidP="00D655F7">
            <w:pPr>
              <w:jc w:val="right"/>
            </w:pPr>
            <w:r>
              <w:t>08-05</w:t>
            </w:r>
          </w:p>
        </w:tc>
      </w:tr>
      <w:tr w:rsidR="00702D48" w:rsidTr="00D655F7">
        <w:tc>
          <w:tcPr>
            <w:tcW w:w="10421" w:type="dxa"/>
            <w:gridSpan w:val="3"/>
          </w:tcPr>
          <w:p w:rsidR="00702D48" w:rsidRDefault="00702D48" w:rsidP="00D655F7"/>
          <w:p w:rsidR="00742FEC" w:rsidRPr="00380BB9" w:rsidRDefault="007A6676" w:rsidP="00D655F7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  <w:lang w:val="en-US"/>
              </w:rPr>
            </w:pPr>
            <w:r>
              <w:rPr>
                <w:rFonts w:cs="TimesNewRoman"/>
                <w:b/>
                <w:sz w:val="32"/>
                <w:szCs w:val="32"/>
              </w:rPr>
              <w:t>Определение истинной переваримости</w:t>
            </w:r>
            <w:r w:rsidR="00380BB9" w:rsidRPr="00380BB9">
              <w:rPr>
                <w:rFonts w:cs="TimesNewRoman"/>
                <w:b/>
                <w:sz w:val="32"/>
                <w:szCs w:val="32"/>
              </w:rPr>
              <w:t xml:space="preserve"> </w:t>
            </w:r>
            <w:r w:rsidR="00380BB9">
              <w:rPr>
                <w:rFonts w:cs="TimesNewRoman"/>
                <w:b/>
                <w:sz w:val="32"/>
                <w:szCs w:val="32"/>
                <w:lang w:val="en-US"/>
              </w:rPr>
              <w:t>(IVTD)</w:t>
            </w:r>
          </w:p>
          <w:p w:rsidR="00702D48" w:rsidRPr="007A6676" w:rsidRDefault="007A6676" w:rsidP="00D655F7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 xml:space="preserve">с использованием инкубатора </w:t>
            </w:r>
            <w:r>
              <w:rPr>
                <w:rFonts w:cs="TimesNewRoman"/>
                <w:b/>
                <w:sz w:val="32"/>
                <w:szCs w:val="32"/>
                <w:lang w:val="en-US"/>
              </w:rPr>
              <w:t>Daisy</w:t>
            </w:r>
            <w:r w:rsidRPr="007A6676">
              <w:rPr>
                <w:rFonts w:cs="TimesNewRoman"/>
                <w:b/>
                <w:sz w:val="32"/>
                <w:szCs w:val="32"/>
                <w:vertAlign w:val="superscript"/>
                <w:lang w:val="en-US"/>
              </w:rPr>
              <w:t>II</w:t>
            </w:r>
          </w:p>
          <w:p w:rsidR="00702D48" w:rsidRPr="009E08F3" w:rsidRDefault="00702D48" w:rsidP="00D655F7">
            <w:pPr>
              <w:jc w:val="center"/>
              <w:rPr>
                <w:rFonts w:cs="TimesNewRoman"/>
                <w:sz w:val="28"/>
                <w:szCs w:val="28"/>
              </w:rPr>
            </w:pPr>
            <w:r w:rsidRPr="009E08F3">
              <w:rPr>
                <w:rFonts w:cs="TimesNewRoman"/>
                <w:sz w:val="28"/>
                <w:szCs w:val="28"/>
              </w:rPr>
              <w:t xml:space="preserve">(для </w:t>
            </w:r>
            <w:r w:rsidR="007A6676">
              <w:rPr>
                <w:rFonts w:cs="TimesNewRoman"/>
                <w:sz w:val="28"/>
                <w:szCs w:val="28"/>
                <w:lang w:val="en-US"/>
              </w:rPr>
              <w:t>D</w:t>
            </w:r>
            <w:r w:rsidR="007A6676" w:rsidRPr="007A6676">
              <w:rPr>
                <w:rFonts w:cs="TimesNewRoman"/>
                <w:sz w:val="28"/>
                <w:szCs w:val="28"/>
              </w:rPr>
              <w:t xml:space="preserve">200 </w:t>
            </w:r>
            <w:r w:rsidR="007A6676">
              <w:rPr>
                <w:rFonts w:cs="TimesNewRoman"/>
                <w:sz w:val="28"/>
                <w:szCs w:val="28"/>
              </w:rPr>
              <w:t xml:space="preserve">и </w:t>
            </w:r>
            <w:r w:rsidR="007A6676">
              <w:rPr>
                <w:rFonts w:cs="TimesNewRoman"/>
                <w:sz w:val="28"/>
                <w:szCs w:val="28"/>
                <w:lang w:val="en-US"/>
              </w:rPr>
              <w:t>D</w:t>
            </w:r>
            <w:r w:rsidR="007A6676" w:rsidRPr="007A6676">
              <w:rPr>
                <w:rFonts w:cs="TimesNewRoman"/>
                <w:sz w:val="28"/>
                <w:szCs w:val="28"/>
              </w:rPr>
              <w:t>200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I</w:t>
            </w:r>
            <w:r w:rsidRPr="009E08F3">
              <w:rPr>
                <w:rFonts w:cs="TimesNewRoman"/>
                <w:sz w:val="28"/>
                <w:szCs w:val="28"/>
              </w:rPr>
              <w:t>)</w:t>
            </w:r>
          </w:p>
          <w:p w:rsidR="00702D48" w:rsidRDefault="00702D48" w:rsidP="00D655F7"/>
        </w:tc>
      </w:tr>
      <w:tr w:rsidR="00702D48" w:rsidTr="00D655F7">
        <w:tc>
          <w:tcPr>
            <w:tcW w:w="10421" w:type="dxa"/>
            <w:gridSpan w:val="3"/>
          </w:tcPr>
          <w:p w:rsidR="00702D48" w:rsidRDefault="00702D48" w:rsidP="00D655F7">
            <w:pPr>
              <w:jc w:val="both"/>
              <w:rPr>
                <w:rFonts w:cs="TimesNewRoman,Bold"/>
                <w:b/>
                <w:bCs/>
              </w:rPr>
            </w:pPr>
            <w:r w:rsidRPr="009A5FF2">
              <w:rPr>
                <w:rFonts w:cs="TimesNewRoman,Bold"/>
                <w:b/>
                <w:bCs/>
              </w:rPr>
              <w:t>ОПРЕДЕЛЕНИЕ</w:t>
            </w:r>
          </w:p>
          <w:p w:rsidR="00702D48" w:rsidRPr="00BF3F6D" w:rsidRDefault="00702D48" w:rsidP="003A0C62">
            <w:pPr>
              <w:jc w:val="both"/>
              <w:rPr>
                <w:rFonts w:cs="TimesNewRoman"/>
              </w:rPr>
            </w:pPr>
            <w:r w:rsidRPr="009A5FF2">
              <w:rPr>
                <w:rFonts w:cs="TimesNewRoman"/>
              </w:rPr>
              <w:t xml:space="preserve">Настоящий метод позволяет </w:t>
            </w:r>
            <w:r>
              <w:rPr>
                <w:rFonts w:cs="TimesNewRoman"/>
              </w:rPr>
              <w:t>определять</w:t>
            </w:r>
            <w:r w:rsidRPr="009A5FF2">
              <w:rPr>
                <w:rFonts w:cs="TimesNewRoman"/>
              </w:rPr>
              <w:t xml:space="preserve"> </w:t>
            </w:r>
            <w:r w:rsidR="007A6676">
              <w:rPr>
                <w:rFonts w:cs="TimesNewRoman"/>
              </w:rPr>
              <w:t>истинную переваримость</w:t>
            </w:r>
            <w:r w:rsidR="008E66ED">
              <w:rPr>
                <w:rFonts w:cs="TimesNewRoman"/>
              </w:rPr>
              <w:t xml:space="preserve"> в лабораторных условиях (</w:t>
            </w:r>
            <w:r w:rsidR="008E66ED" w:rsidRPr="008E66ED">
              <w:rPr>
                <w:rFonts w:cs="TimesNewRoman"/>
                <w:b/>
                <w:lang w:val="en-US"/>
              </w:rPr>
              <w:t>IVTD</w:t>
            </w:r>
            <w:r w:rsidR="008E66ED">
              <w:rPr>
                <w:rFonts w:cs="TimesNewRoman"/>
              </w:rPr>
              <w:t>)</w:t>
            </w:r>
            <w:r w:rsidR="007A6676">
              <w:rPr>
                <w:rFonts w:cs="TimesNewRoman"/>
              </w:rPr>
              <w:t xml:space="preserve"> с использованием </w:t>
            </w:r>
            <w:r w:rsidR="00D90A9E">
              <w:rPr>
                <w:rFonts w:cs="TimesNewRoman"/>
              </w:rPr>
              <w:t xml:space="preserve">инкубатора </w:t>
            </w:r>
            <w:r w:rsidR="00D90A9E">
              <w:rPr>
                <w:rFonts w:cs="TimesNewRoman"/>
                <w:lang w:val="en-US"/>
              </w:rPr>
              <w:t>Daisy</w:t>
            </w:r>
            <w:r w:rsidR="00D90A9E" w:rsidRPr="00D90A9E">
              <w:rPr>
                <w:rFonts w:cs="TimesNewRoman"/>
                <w:vertAlign w:val="superscript"/>
                <w:lang w:val="en-US"/>
              </w:rPr>
              <w:t>II</w:t>
            </w:r>
            <w:r w:rsidR="00D90A9E" w:rsidRPr="00D90A9E">
              <w:rPr>
                <w:rFonts w:cs="TimesNewRoman"/>
              </w:rPr>
              <w:t xml:space="preserve"> </w:t>
            </w:r>
            <w:r w:rsidR="00D90A9E">
              <w:rPr>
                <w:rFonts w:cs="TimesNewRoman"/>
              </w:rPr>
              <w:t xml:space="preserve">компании </w:t>
            </w:r>
            <w:r w:rsidR="00D90A9E" w:rsidRPr="001B4C68">
              <w:rPr>
                <w:rFonts w:cs="Times New Roman"/>
                <w:lang w:val="en-US"/>
              </w:rPr>
              <w:t>ANKOM</w:t>
            </w:r>
            <w:r w:rsidR="00D90A9E">
              <w:rPr>
                <w:rFonts w:cs="Times New Roman"/>
              </w:rPr>
              <w:t xml:space="preserve"> </w:t>
            </w:r>
            <w:r w:rsidR="00D90A9E">
              <w:rPr>
                <w:rFonts w:cs="Times New Roman"/>
                <w:lang w:val="en-US"/>
              </w:rPr>
              <w:t>Technology</w:t>
            </w:r>
            <w:r w:rsidR="00D90A9E" w:rsidRPr="00D90A9E">
              <w:rPr>
                <w:rFonts w:cs="Times New Roman"/>
              </w:rPr>
              <w:t>.</w:t>
            </w:r>
          </w:p>
        </w:tc>
      </w:tr>
      <w:tr w:rsidR="00702D48" w:rsidRPr="001B4C68" w:rsidTr="00D655F7">
        <w:tc>
          <w:tcPr>
            <w:tcW w:w="10421" w:type="dxa"/>
            <w:gridSpan w:val="3"/>
          </w:tcPr>
          <w:p w:rsidR="00702D48" w:rsidRPr="001B4C68" w:rsidRDefault="00702D48" w:rsidP="00D655F7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ОБОРУДОВАНИЕ</w:t>
            </w:r>
          </w:p>
          <w:p w:rsidR="00702D48" w:rsidRPr="001B4C68" w:rsidRDefault="00C2606D" w:rsidP="00D655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Инкубатора </w:t>
            </w:r>
            <w:r>
              <w:rPr>
                <w:rFonts w:cs="TimesNewRoman"/>
                <w:lang w:val="en-US"/>
              </w:rPr>
              <w:t>Daisy</w:t>
            </w:r>
            <w:r w:rsidRPr="00D90A9E">
              <w:rPr>
                <w:rFonts w:cs="TimesNewRoman"/>
                <w:vertAlign w:val="superscript"/>
                <w:lang w:val="en-US"/>
              </w:rPr>
              <w:t>II</w:t>
            </w:r>
            <w:r w:rsidRPr="00D90A9E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компании </w:t>
            </w:r>
            <w:r w:rsidRPr="001B4C68">
              <w:rPr>
                <w:rFonts w:cs="Times New Roman"/>
                <w:lang w:val="en-US"/>
              </w:rPr>
              <w:t>ANKOM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Technology</w:t>
            </w:r>
            <w:r>
              <w:rPr>
                <w:rFonts w:cs="Times New Roman"/>
              </w:rPr>
              <w:t>.</w:t>
            </w:r>
          </w:p>
          <w:p w:rsidR="00702D48" w:rsidRPr="001B4C68" w:rsidRDefault="00702D48" w:rsidP="00D655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Фильтровальные пакетики, изготовленные из химически инертного и термоустойчивого фильтрующего материала</w:t>
            </w:r>
            <w:r w:rsidR="00C2606D">
              <w:rPr>
                <w:rFonts w:cs="TimesNewRoman"/>
              </w:rPr>
              <w:t xml:space="preserve"> (ANKOM </w:t>
            </w:r>
            <w:r w:rsidR="00C2606D">
              <w:rPr>
                <w:rFonts w:cs="TimesNewRoman"/>
                <w:lang w:val="en-US"/>
              </w:rPr>
              <w:t>F</w:t>
            </w:r>
            <w:r w:rsidR="00C2606D" w:rsidRPr="00C2606D">
              <w:rPr>
                <w:rFonts w:cs="TimesNewRoman"/>
              </w:rPr>
              <w:t>57</w:t>
            </w:r>
            <w:r w:rsidRPr="001B4C68">
              <w:rPr>
                <w:rFonts w:cs="TimesNewRoman"/>
              </w:rPr>
              <w:t>).</w:t>
            </w:r>
          </w:p>
          <w:p w:rsidR="00702D48" w:rsidRPr="001B4C68" w:rsidRDefault="00702D48" w:rsidP="00D655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Устройство запаивания пакетиков, способное надёжно запаивать фильтровальные пакетики (1915, ANKOM Technology).</w:t>
            </w:r>
          </w:p>
          <w:p w:rsidR="00702D48" w:rsidRPr="001B4C68" w:rsidRDefault="00C2606D" w:rsidP="00D655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>Термос</w:t>
            </w:r>
            <w:r w:rsidR="00B94442" w:rsidRPr="001B4C68">
              <w:rPr>
                <w:rFonts w:cs="TimesNewRoman"/>
              </w:rPr>
              <w:t>.</w:t>
            </w:r>
          </w:p>
          <w:p w:rsidR="00702D48" w:rsidRPr="001B4C68" w:rsidRDefault="00C2606D" w:rsidP="00D655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Анализатор клетчатки</w:t>
            </w:r>
            <w:r w:rsidR="00702D48" w:rsidRPr="001B4C68">
              <w:rPr>
                <w:rFonts w:cs="TimesNewRoman"/>
              </w:rPr>
              <w:t xml:space="preserve"> ANKOM </w:t>
            </w:r>
            <w:r>
              <w:rPr>
                <w:rFonts w:cs="TimesNewRoman"/>
                <w:lang w:val="en-US"/>
              </w:rPr>
              <w:t>A</w:t>
            </w:r>
            <w:r w:rsidRPr="00C2606D">
              <w:rPr>
                <w:rFonts w:cs="TimesNewRoman"/>
              </w:rPr>
              <w:t>200/</w:t>
            </w:r>
            <w:r>
              <w:rPr>
                <w:rFonts w:cs="TimesNewRoman"/>
                <w:lang w:val="en-US"/>
              </w:rPr>
              <w:t>A</w:t>
            </w:r>
            <w:r w:rsidRPr="00C2606D">
              <w:rPr>
                <w:rFonts w:cs="TimesNewRoman"/>
              </w:rPr>
              <w:t>220</w:t>
            </w:r>
            <w:r w:rsidR="00702D48" w:rsidRPr="001B4C68">
              <w:rPr>
                <w:rFonts w:cs="TimesNewRoman"/>
              </w:rPr>
              <w:t>.</w:t>
            </w:r>
          </w:p>
          <w:p w:rsidR="00702D48" w:rsidRPr="001B4C68" w:rsidRDefault="00702D48" w:rsidP="00D655F7"/>
          <w:p w:rsidR="00702D48" w:rsidRPr="001B4C68" w:rsidRDefault="00702D48" w:rsidP="00D655F7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РЕАКТИВЫ</w:t>
            </w:r>
          </w:p>
          <w:p w:rsidR="00702D48" w:rsidRDefault="00C2606D" w:rsidP="00D655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>Буферный раствор А: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2110"/>
              <w:gridCol w:w="1418"/>
            </w:tblGrid>
            <w:tr w:rsidR="00AD4FB1" w:rsidTr="00AD4FB1">
              <w:tc>
                <w:tcPr>
                  <w:tcW w:w="2110" w:type="dxa"/>
                </w:tcPr>
                <w:p w:rsid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>Реактив</w:t>
                  </w:r>
                </w:p>
              </w:tc>
              <w:tc>
                <w:tcPr>
                  <w:tcW w:w="1418" w:type="dxa"/>
                </w:tcPr>
                <w:p w:rsid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>грамм/литр</w:t>
                  </w:r>
                </w:p>
              </w:tc>
            </w:tr>
            <w:tr w:rsidR="00AD4FB1" w:rsidTr="00AD4FB1">
              <w:tc>
                <w:tcPr>
                  <w:tcW w:w="2110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KH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NewRoman"/>
                      <w:lang w:val="en-US"/>
                    </w:rPr>
                    <w:t>PO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10.0</w:t>
                  </w:r>
                </w:p>
              </w:tc>
            </w:tr>
            <w:tr w:rsidR="00AD4FB1" w:rsidTr="00AD4FB1">
              <w:tc>
                <w:tcPr>
                  <w:tcW w:w="2110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MgSO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4</w:t>
                  </w:r>
                  <w:r>
                    <w:rPr>
                      <w:rFonts w:cs="TimesNewRoman"/>
                      <w:lang w:val="en-US"/>
                    </w:rPr>
                    <w:t>*7H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NewRoman"/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0.5</w:t>
                  </w:r>
                </w:p>
              </w:tc>
            </w:tr>
            <w:tr w:rsidR="00AD4FB1" w:rsidTr="00AD4FB1">
              <w:tc>
                <w:tcPr>
                  <w:tcW w:w="2110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NaCl</w:t>
                  </w:r>
                </w:p>
              </w:tc>
              <w:tc>
                <w:tcPr>
                  <w:tcW w:w="1418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0.5</w:t>
                  </w:r>
                </w:p>
              </w:tc>
            </w:tr>
            <w:tr w:rsidR="00AD4FB1" w:rsidTr="00AD4FB1">
              <w:tc>
                <w:tcPr>
                  <w:tcW w:w="2110" w:type="dxa"/>
                </w:tcPr>
                <w:p w:rsidR="00AD4FB1" w:rsidRDefault="00AD4FB1" w:rsidP="00DD2EC3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CaCl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NewRoman"/>
                      <w:lang w:val="en-US"/>
                    </w:rPr>
                    <w:t>*2H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NewRoman"/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0.1</w:t>
                  </w:r>
                </w:p>
              </w:tc>
            </w:tr>
            <w:tr w:rsidR="00AD4FB1" w:rsidTr="00AD4FB1">
              <w:tc>
                <w:tcPr>
                  <w:tcW w:w="2110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>Мочевина</w:t>
                  </w:r>
                </w:p>
              </w:tc>
              <w:tc>
                <w:tcPr>
                  <w:tcW w:w="1418" w:type="dxa"/>
                </w:tcPr>
                <w:p w:rsidR="00AD4FB1" w:rsidRDefault="00F26FFD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0.5</w:t>
                  </w:r>
                </w:p>
              </w:tc>
            </w:tr>
          </w:tbl>
          <w:p w:rsidR="00C2606D" w:rsidRDefault="00C2606D" w:rsidP="00D655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>Буферный раствор В: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/>
            </w:tblPr>
            <w:tblGrid>
              <w:gridCol w:w="2110"/>
              <w:gridCol w:w="1418"/>
            </w:tblGrid>
            <w:tr w:rsidR="00AD4FB1" w:rsidTr="00D655F7">
              <w:tc>
                <w:tcPr>
                  <w:tcW w:w="2110" w:type="dxa"/>
                </w:tcPr>
                <w:p w:rsidR="00AD4FB1" w:rsidRDefault="00AD4FB1" w:rsidP="00D655F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>Реактив</w:t>
                  </w:r>
                </w:p>
              </w:tc>
              <w:tc>
                <w:tcPr>
                  <w:tcW w:w="1418" w:type="dxa"/>
                </w:tcPr>
                <w:p w:rsidR="00AD4FB1" w:rsidRDefault="00AD4FB1" w:rsidP="00D655F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>грамм/литр</w:t>
                  </w:r>
                </w:p>
              </w:tc>
            </w:tr>
            <w:tr w:rsidR="00AD4FB1" w:rsidTr="00D655F7">
              <w:tc>
                <w:tcPr>
                  <w:tcW w:w="2110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Na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NewRoman"/>
                      <w:lang w:val="en-US"/>
                    </w:rPr>
                    <w:t>CO</w:t>
                  </w:r>
                  <w:r>
                    <w:rPr>
                      <w:rFonts w:cs="TimesNewRoman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AD4FB1" w:rsidRPr="00AD4FB1" w:rsidRDefault="00AD4FB1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15.0</w:t>
                  </w:r>
                </w:p>
              </w:tc>
            </w:tr>
            <w:tr w:rsidR="00AD4FB1" w:rsidTr="00D655F7">
              <w:tc>
                <w:tcPr>
                  <w:tcW w:w="2110" w:type="dxa"/>
                </w:tcPr>
                <w:p w:rsidR="00AD4FB1" w:rsidRDefault="00AD4FB1" w:rsidP="00DD2EC3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Na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 w:rsidR="00DD2EC3">
                    <w:rPr>
                      <w:rFonts w:cs="TimesNewRoman"/>
                      <w:lang w:val="en-US"/>
                    </w:rPr>
                    <w:t xml:space="preserve">S </w:t>
                  </w:r>
                  <w:r>
                    <w:rPr>
                      <w:rFonts w:cs="TimesNewRoman"/>
                      <w:lang w:val="en-US"/>
                    </w:rPr>
                    <w:t>*</w:t>
                  </w:r>
                  <w:r w:rsidR="00DD2EC3">
                    <w:rPr>
                      <w:rFonts w:cs="TimesNewRoman"/>
                      <w:lang w:val="en-US"/>
                    </w:rPr>
                    <w:t>9</w:t>
                  </w:r>
                  <w:r>
                    <w:rPr>
                      <w:rFonts w:cs="TimesNewRoman"/>
                      <w:lang w:val="en-US"/>
                    </w:rPr>
                    <w:t>H</w:t>
                  </w:r>
                  <w:r w:rsidRPr="00AD4FB1">
                    <w:rPr>
                      <w:rFonts w:cs="TimesNew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cs="TimesNewRoman"/>
                      <w:lang w:val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D4FB1" w:rsidRDefault="00DD2EC3" w:rsidP="00AD4FB1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NewRoman"/>
                      <w:lang w:val="en-US"/>
                    </w:rPr>
                  </w:pPr>
                  <w:r>
                    <w:rPr>
                      <w:rFonts w:cs="TimesNewRoman"/>
                      <w:lang w:val="en-US"/>
                    </w:rPr>
                    <w:t>1.0</w:t>
                  </w:r>
                </w:p>
              </w:tc>
            </w:tr>
          </w:tbl>
          <w:p w:rsidR="00C2606D" w:rsidRPr="003A0C62" w:rsidRDefault="00C2606D" w:rsidP="00D655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Нейтрально </w:t>
            </w:r>
            <w:r w:rsidR="00AD4FB1">
              <w:rPr>
                <w:rFonts w:cs="TimesNewRoman"/>
              </w:rPr>
              <w:t xml:space="preserve">– </w:t>
            </w:r>
            <w:r>
              <w:rPr>
                <w:rFonts w:cs="TimesNewRoman"/>
              </w:rPr>
              <w:t>детергентный раствор</w:t>
            </w:r>
            <w:r w:rsidR="00877CD7">
              <w:rPr>
                <w:rFonts w:cs="TimesNewRoman"/>
                <w:lang w:val="en-US"/>
              </w:rPr>
              <w:t>.</w:t>
            </w:r>
          </w:p>
          <w:p w:rsidR="00702D48" w:rsidRPr="001B4C68" w:rsidRDefault="00702D48" w:rsidP="00D655F7"/>
          <w:p w:rsidR="00702D48" w:rsidRPr="001B4C68" w:rsidRDefault="00702D48" w:rsidP="00D655F7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МЕТОДИКА РАБОТЫ</w:t>
            </w:r>
          </w:p>
          <w:p w:rsidR="00BC0430" w:rsidRDefault="00BC0430" w:rsidP="00BC0430"/>
          <w:p w:rsidR="00826753" w:rsidRPr="00826753" w:rsidRDefault="00826753" w:rsidP="00BC0430">
            <w:pPr>
              <w:rPr>
                <w:u w:val="single"/>
              </w:rPr>
            </w:pPr>
            <w:r w:rsidRPr="00826753">
              <w:rPr>
                <w:u w:val="single"/>
              </w:rPr>
              <w:t>Подготовка фильтровальных пакетиков и образцов</w:t>
            </w:r>
          </w:p>
          <w:p w:rsidR="00826753" w:rsidRDefault="00826753" w:rsidP="007D2369">
            <w:pPr>
              <w:jc w:val="both"/>
            </w:pPr>
            <w:r>
              <w:t xml:space="preserve">Предварительно промойте фильтровальные пакетики </w:t>
            </w:r>
            <w:r>
              <w:rPr>
                <w:lang w:val="en-US"/>
              </w:rPr>
              <w:t>F</w:t>
            </w:r>
            <w:r w:rsidRPr="00826753">
              <w:t xml:space="preserve">57 </w:t>
            </w:r>
            <w:r>
              <w:t xml:space="preserve">в ацетоне </w:t>
            </w:r>
            <w:r w:rsidR="00AD715E">
              <w:t>в течение</w:t>
            </w:r>
            <w:r w:rsidR="005F20CC">
              <w:t xml:space="preserve"> трех-пяти минут и полностью просушите их. Взвесьте каждый фильтровальный пакетик и запишите его вес </w:t>
            </w:r>
            <w:r w:rsidR="007D2369" w:rsidRPr="001B4C68">
              <w:rPr>
                <w:rFonts w:cs="TimesNewRoman"/>
              </w:rPr>
              <w:t>(</w:t>
            </w:r>
            <w:r w:rsidR="007D2369"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="007D2369"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="007D2369" w:rsidRPr="001B4C68">
              <w:rPr>
                <w:rFonts w:cs="TimesNewRoman"/>
              </w:rPr>
              <w:t>).</w:t>
            </w:r>
            <w:r w:rsidR="005F20CC">
              <w:t xml:space="preserve"> </w:t>
            </w:r>
            <w:r w:rsidR="007D2369">
              <w:t xml:space="preserve">Оттарируйте весы и взвесьте 0.25 грамм образца </w:t>
            </w:r>
            <w:r w:rsidR="007D2369" w:rsidRPr="007D2369">
              <w:rPr>
                <w:b/>
              </w:rPr>
              <w:t>непосредственно</w:t>
            </w:r>
            <w:r w:rsidR="007D2369">
              <w:t xml:space="preserve"> в фильтровальном пакетике </w:t>
            </w:r>
            <w:r w:rsidR="007D2369" w:rsidRPr="001B4C68">
              <w:rPr>
                <w:rFonts w:cs="TimesNewRoman"/>
              </w:rPr>
              <w:t>(</w:t>
            </w:r>
            <w:r w:rsidR="007D2369"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="007D2369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="007D2369" w:rsidRPr="001B4C68">
              <w:rPr>
                <w:rFonts w:cs="TimesNewRoman"/>
              </w:rPr>
              <w:t>).</w:t>
            </w:r>
          </w:p>
          <w:p w:rsidR="00427BFC" w:rsidRDefault="00427BFC" w:rsidP="007D2369">
            <w:pPr>
              <w:jc w:val="both"/>
            </w:pPr>
            <w:r w:rsidRPr="00427BFC">
              <w:rPr>
                <w:i/>
              </w:rPr>
              <w:t>Замечание:</w:t>
            </w:r>
            <w:r>
              <w:t xml:space="preserve"> При анализе продолжительностью 48 часов допустим размер образца 0.5 грамм.</w:t>
            </w:r>
          </w:p>
          <w:p w:rsidR="00427BFC" w:rsidRDefault="00427BFC" w:rsidP="007D2369">
            <w:pPr>
              <w:jc w:val="both"/>
            </w:pPr>
            <w:r w:rsidRPr="001B4C68">
              <w:rPr>
                <w:rFonts w:cs="TimesNewRoman"/>
              </w:rPr>
              <w:t>Запаяйте пакетик с образцом при помощи устройства запаивания пакетиков так, чтобы шов распо</w:t>
            </w:r>
            <w:r>
              <w:rPr>
                <w:rFonts w:cs="TimesNewRoman"/>
              </w:rPr>
              <w:t>лагался примерно</w:t>
            </w:r>
            <w:r w:rsidR="00AD715E">
              <w:rPr>
                <w:rFonts w:cs="TimesNewRoman"/>
              </w:rPr>
              <w:t xml:space="preserve"> в 4 мм от края, и поместите его </w:t>
            </w:r>
            <w:r>
              <w:rPr>
                <w:rFonts w:cs="TimesNewRoman"/>
              </w:rPr>
              <w:t>в сосуд инкубатора (</w:t>
            </w:r>
            <w:r w:rsidR="000A09B9">
              <w:rPr>
                <w:rFonts w:cs="TimesNewRoman"/>
              </w:rPr>
              <w:t xml:space="preserve">до </w:t>
            </w:r>
            <w:r>
              <w:rPr>
                <w:rFonts w:cs="TimesNewRoman"/>
              </w:rPr>
              <w:t>25 образцов на сосуд). Образцы должны быть равномерно распределены по обеим сторонам перегородки сосуда. Предусмотрите</w:t>
            </w:r>
            <w:r w:rsidR="00D25D81">
              <w:rPr>
                <w:rFonts w:cs="TimesNewRoman"/>
              </w:rPr>
              <w:t>,</w:t>
            </w:r>
            <w:r>
              <w:rPr>
                <w:rFonts w:cs="TimesNewRoman"/>
              </w:rPr>
              <w:t xml:space="preserve"> по крайней мере</w:t>
            </w:r>
            <w:r w:rsidR="00D25D81">
              <w:rPr>
                <w:rFonts w:cs="TimesNewRoman"/>
              </w:rPr>
              <w:t>,</w:t>
            </w:r>
            <w:r>
              <w:rPr>
                <w:rFonts w:cs="TimesNewRoman"/>
              </w:rPr>
              <w:t xml:space="preserve"> один пустой пакетик без образца для </w:t>
            </w:r>
            <w:r w:rsidR="000A09B9">
              <w:rPr>
                <w:rFonts w:cs="TimesNewRoman"/>
              </w:rPr>
              <w:t xml:space="preserve">расчета </w:t>
            </w:r>
            <w:r>
              <w:rPr>
                <w:rFonts w:cs="TimesNewRoman"/>
              </w:rPr>
              <w:t xml:space="preserve">корректирующего фактора </w:t>
            </w:r>
            <w:r w:rsidRPr="001B4C68">
              <w:rPr>
                <w:rFonts w:cs="TimesNewRoman"/>
              </w:rPr>
              <w:t>(</w:t>
            </w:r>
            <w:r>
              <w:rPr>
                <w:rFonts w:cs="TimesNewRoman,BoldItalic"/>
                <w:b/>
                <w:bCs/>
                <w:i/>
                <w:iCs/>
                <w:lang w:val="en-US"/>
              </w:rPr>
              <w:t>C</w:t>
            </w:r>
            <w:r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"/>
              </w:rPr>
              <w:t>).</w:t>
            </w:r>
          </w:p>
          <w:p w:rsidR="00427BFC" w:rsidRDefault="00427BFC" w:rsidP="007D2369">
            <w:pPr>
              <w:jc w:val="both"/>
            </w:pPr>
          </w:p>
          <w:p w:rsidR="002D6094" w:rsidRPr="002D6094" w:rsidRDefault="002D6094" w:rsidP="007D2369">
            <w:pPr>
              <w:jc w:val="both"/>
              <w:rPr>
                <w:u w:val="single"/>
              </w:rPr>
            </w:pPr>
            <w:r w:rsidRPr="002D6094">
              <w:rPr>
                <w:u w:val="single"/>
              </w:rPr>
              <w:t>Приготовление комбинированного буферного раствора (для каждого сосуда)</w:t>
            </w:r>
          </w:p>
          <w:p w:rsidR="005F30D5" w:rsidRPr="00D655F7" w:rsidRDefault="00F91062" w:rsidP="00F9106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Предварительно нагрейте оба буферных раствора (А и В) до 39</w:t>
            </w:r>
            <w:r w:rsidRPr="003A0C62">
              <w:rPr>
                <w:rFonts w:cs="TimesNewRoman"/>
              </w:rPr>
              <w:t>°C</w:t>
            </w:r>
            <w:r>
              <w:rPr>
                <w:rFonts w:cs="TimesNewRoman"/>
              </w:rPr>
              <w:t>. В отдельной емкости добавьте примерно 266 мл раствора В к 1330 мл раст</w:t>
            </w:r>
            <w:r w:rsidR="001858BF">
              <w:rPr>
                <w:rFonts w:cs="TimesNewRoman"/>
              </w:rPr>
              <w:t>вора А (соотношение 1:5). Точного соотношения</w:t>
            </w:r>
            <w:r>
              <w:rPr>
                <w:rFonts w:cs="TimesNewRoman"/>
              </w:rPr>
              <w:t xml:space="preserve"> растворов добиваются проверкой кислотности, которая должна быть равна 6.8</w:t>
            </w:r>
            <w:r>
              <w:rPr>
                <w:rFonts w:cs="TimesNewRoman"/>
                <w:lang w:val="en-US"/>
              </w:rPr>
              <w:t>pH</w:t>
            </w:r>
            <w:r w:rsidRPr="00F91062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при температуре </w:t>
            </w:r>
            <w:r>
              <w:t>39</w:t>
            </w:r>
            <w:r w:rsidRPr="003A0C62">
              <w:rPr>
                <w:rFonts w:cs="TimesNewRoman"/>
              </w:rPr>
              <w:t>°C</w:t>
            </w:r>
            <w:r>
              <w:rPr>
                <w:rFonts w:cs="TimesNewRoman"/>
              </w:rPr>
              <w:t xml:space="preserve">. </w:t>
            </w:r>
            <w:r w:rsidR="00D655F7">
              <w:rPr>
                <w:rFonts w:cs="TimesNewRoman"/>
              </w:rPr>
              <w:t>В дальнейшей пров</w:t>
            </w:r>
            <w:r w:rsidR="00103907">
              <w:rPr>
                <w:rFonts w:cs="TimesNewRoman"/>
              </w:rPr>
              <w:t>ерке</w:t>
            </w:r>
            <w:r w:rsidR="00D655F7">
              <w:rPr>
                <w:rFonts w:cs="TimesNewRoman"/>
              </w:rPr>
              <w:t xml:space="preserve"> </w:t>
            </w:r>
            <w:r w:rsidR="00D655F7">
              <w:rPr>
                <w:rFonts w:cs="TimesNewRoman"/>
                <w:lang w:val="en-US"/>
              </w:rPr>
              <w:t>pH</w:t>
            </w:r>
            <w:r w:rsidR="00D655F7">
              <w:rPr>
                <w:rFonts w:cs="TimesNewRoman"/>
              </w:rPr>
              <w:t xml:space="preserve"> нет необходимости. Добавьте 1600 мл раствора в каждый сосуд для определения переваримости.</w:t>
            </w:r>
          </w:p>
          <w:p w:rsidR="00D655F7" w:rsidRDefault="00D655F7" w:rsidP="00F91062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rFonts w:cs="TimesNewRoman"/>
              </w:rPr>
              <w:t xml:space="preserve">Поместите сосуды для определения переваримости в инкубатор и включите переключатели нагрева и вращения. </w:t>
            </w:r>
            <w:r w:rsidR="00D51F2A">
              <w:rPr>
                <w:rFonts w:cs="TimesNewRoman"/>
              </w:rPr>
              <w:t>Для выравнивания температуры в сосудах п</w:t>
            </w:r>
            <w:r>
              <w:rPr>
                <w:rFonts w:cs="TimesNewRoman"/>
              </w:rPr>
              <w:t>одождите 20-30 минут.</w:t>
            </w:r>
          </w:p>
          <w:p w:rsidR="002D6094" w:rsidRDefault="002D6094" w:rsidP="00BC0430"/>
          <w:p w:rsidR="00402EB4" w:rsidRDefault="00402EB4" w:rsidP="00BC0430"/>
          <w:p w:rsidR="00402EB4" w:rsidRDefault="00402EB4" w:rsidP="00BC0430"/>
          <w:p w:rsidR="00D655F7" w:rsidRPr="00F21C3B" w:rsidRDefault="00D655F7" w:rsidP="00BC0430">
            <w:pPr>
              <w:rPr>
                <w:u w:val="single"/>
              </w:rPr>
            </w:pPr>
            <w:r w:rsidRPr="00F21C3B">
              <w:rPr>
                <w:u w:val="single"/>
              </w:rPr>
              <w:lastRenderedPageBreak/>
              <w:t>Приготовление инокулята и инкубация</w:t>
            </w:r>
          </w:p>
          <w:p w:rsidR="00D655F7" w:rsidRPr="00F21C3B" w:rsidRDefault="00F21C3B" w:rsidP="00BC0430">
            <w:pPr>
              <w:rPr>
                <w:i/>
              </w:rPr>
            </w:pPr>
            <w:r w:rsidRPr="00F21C3B">
              <w:rPr>
                <w:i/>
              </w:rPr>
              <w:t xml:space="preserve">Поддерживайте температуру </w:t>
            </w:r>
            <w:r w:rsidR="00402EB4">
              <w:rPr>
                <w:i/>
              </w:rPr>
              <w:t xml:space="preserve">в сосудах </w:t>
            </w:r>
            <w:r w:rsidRPr="00F21C3B">
              <w:rPr>
                <w:i/>
              </w:rPr>
              <w:t xml:space="preserve"> равной 39</w:t>
            </w:r>
            <w:r w:rsidRPr="00F21C3B">
              <w:rPr>
                <w:rFonts w:cs="TimesNewRoman"/>
                <w:i/>
              </w:rPr>
              <w:t>°C.</w:t>
            </w:r>
          </w:p>
          <w:p w:rsidR="00F21C3B" w:rsidRPr="00532B4F" w:rsidRDefault="003A2D30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Подготовьте два двухлитровых термоса с водой, нагретой до 39</w:t>
            </w:r>
            <w:r w:rsidRPr="003A0C62">
              <w:rPr>
                <w:rFonts w:cs="TimesNewRoman"/>
              </w:rPr>
              <w:t>°C</w:t>
            </w:r>
            <w:r>
              <w:rPr>
                <w:rFonts w:cs="TimesNewRoman"/>
              </w:rPr>
              <w:t xml:space="preserve">. Опорожните термосы непосредственно перед сбором инокулята. Поместите два литра инокулята в термосы. Добавьте примерно две «горсти» </w:t>
            </w:r>
            <w:r w:rsidR="00386428">
              <w:rPr>
                <w:rFonts w:cs="TimesNewRoman"/>
              </w:rPr>
              <w:t>кормовой</w:t>
            </w:r>
            <w:r w:rsidR="00532B4F">
              <w:rPr>
                <w:rFonts w:cs="TimesNewRoman"/>
              </w:rPr>
              <w:t xml:space="preserve"> ма</w:t>
            </w:r>
            <w:r w:rsidR="00386428">
              <w:rPr>
                <w:rFonts w:cs="TimesNewRoman"/>
              </w:rPr>
              <w:t>ссы</w:t>
            </w:r>
            <w:r w:rsidR="00532B4F">
              <w:rPr>
                <w:rFonts w:cs="TimesNewRoman"/>
              </w:rPr>
              <w:t xml:space="preserve"> из рубца в один </w:t>
            </w:r>
            <w:r w:rsidR="009B34C9">
              <w:rPr>
                <w:rFonts w:cs="TimesNewRoman"/>
              </w:rPr>
              <w:t xml:space="preserve">из </w:t>
            </w:r>
            <w:r w:rsidR="00532B4F">
              <w:rPr>
                <w:rFonts w:cs="TimesNewRoman"/>
              </w:rPr>
              <w:t>термос</w:t>
            </w:r>
            <w:r w:rsidR="009B34C9">
              <w:rPr>
                <w:rFonts w:cs="TimesNewRoman"/>
              </w:rPr>
              <w:t>ов</w:t>
            </w:r>
            <w:r w:rsidR="00532B4F">
              <w:rPr>
                <w:rFonts w:cs="TimesNewRoman"/>
              </w:rPr>
              <w:t>.</w:t>
            </w:r>
          </w:p>
          <w:p w:rsidR="00532B4F" w:rsidRDefault="00532B4F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rFonts w:cs="TimesNewRoman"/>
              </w:rPr>
              <w:t xml:space="preserve">Предварительно нагрейте блендер, наполнив его </w:t>
            </w:r>
            <w:r>
              <w:t>водой, нагретой до 39</w:t>
            </w:r>
            <w:r w:rsidRPr="003A0C62">
              <w:rPr>
                <w:rFonts w:cs="TimesNewRoman"/>
              </w:rPr>
              <w:t>°C</w:t>
            </w:r>
            <w:r>
              <w:rPr>
                <w:rFonts w:cs="TimesNewRoman"/>
              </w:rPr>
              <w:t>. Слейте воду непосредственно перед заполнением его инокулятом из термоса.</w:t>
            </w:r>
            <w:r w:rsidR="00743058">
              <w:rPr>
                <w:rFonts w:cs="TimesNewRoman"/>
              </w:rPr>
              <w:t xml:space="preserve"> Продуйте контейнер блендера углекислым газом (</w:t>
            </w:r>
            <w:r w:rsidR="00743058">
              <w:rPr>
                <w:rFonts w:cs="TimesNewRoman"/>
                <w:lang w:val="en-US"/>
              </w:rPr>
              <w:t>CO</w:t>
            </w:r>
            <w:r w:rsidR="00743058" w:rsidRPr="00743058">
              <w:rPr>
                <w:rFonts w:cs="TimesNewRoman"/>
                <w:vertAlign w:val="subscript"/>
              </w:rPr>
              <w:t>2</w:t>
            </w:r>
            <w:r w:rsidR="00743058">
              <w:rPr>
                <w:rFonts w:cs="TimesNewRoman"/>
              </w:rPr>
              <w:t>) и перемешивайте на высокой скорости в течени</w:t>
            </w:r>
            <w:r w:rsidR="00D25D81">
              <w:rPr>
                <w:rFonts w:cs="TimesNewRoman"/>
              </w:rPr>
              <w:t>е</w:t>
            </w:r>
            <w:r w:rsidR="00743058">
              <w:rPr>
                <w:rFonts w:cs="TimesNewRoman"/>
              </w:rPr>
              <w:t xml:space="preserve"> 30 минут. Процесс перемешивания с использованием блендера </w:t>
            </w:r>
            <w:r w:rsidR="00C65973">
              <w:rPr>
                <w:rFonts w:cs="TimesNewRoman"/>
              </w:rPr>
              <w:t xml:space="preserve">необходим для </w:t>
            </w:r>
            <w:r w:rsidR="00BF3F6D">
              <w:rPr>
                <w:rFonts w:cs="TimesNewRoman"/>
              </w:rPr>
              <w:t>перемешивания микроо</w:t>
            </w:r>
            <w:r w:rsidR="008559DE">
              <w:rPr>
                <w:rFonts w:cs="TimesNewRoman"/>
              </w:rPr>
              <w:t>рганизмов</w:t>
            </w:r>
            <w:r w:rsidR="00BF3F6D">
              <w:rPr>
                <w:rFonts w:cs="TimesNewRoman"/>
              </w:rPr>
              <w:t xml:space="preserve">, </w:t>
            </w:r>
            <w:r w:rsidR="008559DE">
              <w:rPr>
                <w:rFonts w:cs="TimesNewRoman"/>
              </w:rPr>
              <w:t>находящих</w:t>
            </w:r>
            <w:r w:rsidR="00BF3F6D">
              <w:rPr>
                <w:rFonts w:cs="TimesNewRoman"/>
              </w:rPr>
              <w:t xml:space="preserve">ся в </w:t>
            </w:r>
            <w:r w:rsidR="00A65A52">
              <w:rPr>
                <w:rFonts w:cs="TimesNewRoman"/>
              </w:rPr>
              <w:t xml:space="preserve">кормовой массе рубца, для получения представительной микробиологической популяции для ферментации в лаборатории. Профильтруйте полученную массу через 4 слоя марли в пятилитровую </w:t>
            </w:r>
            <w:r w:rsidR="00D60670">
              <w:rPr>
                <w:rFonts w:cs="TimesNewRoman"/>
              </w:rPr>
              <w:t>колбу</w:t>
            </w:r>
            <w:r w:rsidR="00A65A52">
              <w:rPr>
                <w:rFonts w:cs="TimesNewRoman"/>
              </w:rPr>
              <w:t xml:space="preserve">, предварительно </w:t>
            </w:r>
            <w:r w:rsidR="00A65A52">
              <w:t>нагретую до 39</w:t>
            </w:r>
            <w:r w:rsidR="00A65A52" w:rsidRPr="003A0C62">
              <w:rPr>
                <w:rFonts w:cs="TimesNewRoman"/>
              </w:rPr>
              <w:t>°C</w:t>
            </w:r>
            <w:r w:rsidR="00A65A52">
              <w:rPr>
                <w:rFonts w:cs="TimesNewRoman"/>
              </w:rPr>
              <w:t xml:space="preserve">. Профильтруйте оставшуюся жидкость из рубца из другого термоса через 4 слоя марли в ту же самую пятилитровую </w:t>
            </w:r>
            <w:r w:rsidR="00D60670">
              <w:rPr>
                <w:rFonts w:cs="TimesNewRoman"/>
              </w:rPr>
              <w:t>колбу</w:t>
            </w:r>
            <w:r w:rsidR="00A65A52">
              <w:rPr>
                <w:rFonts w:cs="TimesNewRoman"/>
              </w:rPr>
              <w:t xml:space="preserve">. </w:t>
            </w:r>
            <w:r w:rsidR="00A65A52" w:rsidRPr="00427BFC">
              <w:rPr>
                <w:i/>
              </w:rPr>
              <w:t>Замечание</w:t>
            </w:r>
            <w:r w:rsidR="00424759">
              <w:rPr>
                <w:i/>
              </w:rPr>
              <w:t>:</w:t>
            </w:r>
            <w:r w:rsidR="00424759">
              <w:t xml:space="preserve"> Для облегчения фильтрования</w:t>
            </w:r>
            <w:r w:rsidR="00A65A52">
              <w:t xml:space="preserve"> </w:t>
            </w:r>
            <w:r w:rsidR="00424759">
              <w:t>п</w:t>
            </w:r>
            <w:r w:rsidR="00D60670">
              <w:t xml:space="preserve">о </w:t>
            </w:r>
            <w:r w:rsidR="00424759">
              <w:t>краям</w:t>
            </w:r>
            <w:r w:rsidR="00D60670">
              <w:t xml:space="preserve"> марли должн</w:t>
            </w:r>
            <w:r w:rsidR="00424759">
              <w:t>о</w:t>
            </w:r>
            <w:r w:rsidR="00D60670">
              <w:t xml:space="preserve"> быть больше. Необходимо периодически продувать колбу углекислым газом и продолжать </w:t>
            </w:r>
            <w:r w:rsidR="00CE7251">
              <w:t>эту процедуру</w:t>
            </w:r>
            <w:r w:rsidR="00D60670">
              <w:t xml:space="preserve"> при переносе инокулята.</w:t>
            </w:r>
          </w:p>
          <w:p w:rsidR="00D60670" w:rsidRDefault="00CE7251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Выньте один сосуд из инкубатора и добавьте 400 мл инокулята к буферному раствору и образцам. Продуйте сосуд углекислым газом в течени</w:t>
            </w:r>
            <w:r w:rsidR="00D25D81">
              <w:t>е</w:t>
            </w:r>
            <w:r>
              <w:t xml:space="preserve"> 30 секунд и закройте крышку.</w:t>
            </w:r>
          </w:p>
          <w:p w:rsidR="00CE7251" w:rsidRPr="00896D91" w:rsidRDefault="00CE7251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Повторите эту процедуру для остальных сосудов. </w:t>
            </w:r>
            <w:r w:rsidRPr="00427BFC">
              <w:rPr>
                <w:i/>
              </w:rPr>
              <w:t>Замечание:</w:t>
            </w:r>
            <w:r>
              <w:t xml:space="preserve"> Углекислый газ на должен пробулькиваться через раствор инокулята, </w:t>
            </w:r>
            <w:r w:rsidR="00D25D81">
              <w:t>углекислота должна образо</w:t>
            </w:r>
            <w:r w:rsidR="00E02C3B">
              <w:t>вы</w:t>
            </w:r>
            <w:r w:rsidR="00D25D81">
              <w:t xml:space="preserve">вать газовую прослойку </w:t>
            </w:r>
            <w:r w:rsidR="00D25D81" w:rsidRPr="00896D91">
              <w:t>над содержимым сосуда.</w:t>
            </w:r>
          </w:p>
          <w:p w:rsidR="00D25D81" w:rsidRPr="00896D91" w:rsidRDefault="00D25D81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896D91">
              <w:t xml:space="preserve">Инкубируйте в течение 48 часов. Инкубатор будет поддерживать температуру </w:t>
            </w:r>
            <w:r w:rsidR="003D0232" w:rsidRPr="00896D91">
              <w:t>39.5</w:t>
            </w:r>
            <w:r w:rsidR="003D0232" w:rsidRPr="00896D91">
              <w:rPr>
                <w:rFonts w:ascii="Calibri" w:hAnsi="Calibri" w:cs="Calibri"/>
              </w:rPr>
              <w:t>±</w:t>
            </w:r>
            <w:r w:rsidR="003D0232" w:rsidRPr="00896D91">
              <w:t>5</w:t>
            </w:r>
            <w:r w:rsidR="003D0232" w:rsidRPr="00896D91">
              <w:rPr>
                <w:rFonts w:cs="Times New Roman"/>
                <w:vertAlign w:val="superscript"/>
                <w:lang w:val="en-US"/>
              </w:rPr>
              <w:t>o</w:t>
            </w:r>
            <w:r w:rsidR="003D0232" w:rsidRPr="00896D91">
              <w:rPr>
                <w:rFonts w:cs="Times New Roman"/>
                <w:lang w:val="en-US"/>
              </w:rPr>
              <w:t>C</w:t>
            </w:r>
            <w:r w:rsidR="003D0232" w:rsidRPr="00896D91">
              <w:rPr>
                <w:rFonts w:cs="Times New Roman"/>
              </w:rPr>
              <w:t>. Если температура сосудов отличается более</w:t>
            </w:r>
            <w:r w:rsidR="00896D91" w:rsidRPr="00896D91">
              <w:rPr>
                <w:rFonts w:cs="Times New Roman"/>
              </w:rPr>
              <w:t xml:space="preserve"> </w:t>
            </w:r>
            <w:r w:rsidR="003D0232" w:rsidRPr="00896D91">
              <w:rPr>
                <w:rFonts w:cs="Times New Roman"/>
              </w:rPr>
              <w:t>чем на один градус, переместите инкубатор в более теплое место или накройте инкубатор теплоизоляционным материалом.</w:t>
            </w:r>
          </w:p>
          <w:p w:rsidR="003D0232" w:rsidRPr="00896D91" w:rsidRDefault="003D0232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896D91">
              <w:rPr>
                <w:rFonts w:cs="Times New Roman"/>
              </w:rPr>
              <w:t xml:space="preserve">После завершения процесса инкубации </w:t>
            </w:r>
            <w:r w:rsidR="009D1519" w:rsidRPr="00896D91">
              <w:rPr>
                <w:rFonts w:cs="Times New Roman"/>
              </w:rPr>
              <w:t xml:space="preserve">выньте сосуды и слейте жидкость. Промойте пакетики холодной водопроводной водой до тех пор, пока вода не станет чистой. </w:t>
            </w:r>
            <w:r w:rsidR="000B131C" w:rsidRPr="00896D91">
              <w:rPr>
                <w:rFonts w:cs="Times New Roman"/>
              </w:rPr>
              <w:t>Старайтесь не трясти пакетики.</w:t>
            </w:r>
          </w:p>
          <w:p w:rsidR="000B131C" w:rsidRDefault="000B131C" w:rsidP="003A2D30">
            <w:pPr>
              <w:pStyle w:val="ListParagraph"/>
              <w:numPr>
                <w:ilvl w:val="0"/>
                <w:numId w:val="6"/>
              </w:numPr>
              <w:jc w:val="both"/>
            </w:pPr>
            <w:r w:rsidRPr="00896D91">
              <w:rPr>
                <w:rFonts w:cs="Times New Roman"/>
              </w:rPr>
              <w:t xml:space="preserve">При определении истинной переваримости необходимо удалить микробиологические остатки и любые оставшиеся растворимые фракции при помощи </w:t>
            </w:r>
            <w:r w:rsidRPr="00896D91">
              <w:rPr>
                <w:rFonts w:cs="TimesNewRoman"/>
              </w:rPr>
              <w:t xml:space="preserve">нейтрально – детергентного раствора. После промывки образцов водой поместите их в анализатор клетчатки </w:t>
            </w:r>
            <w:r w:rsidRPr="00896D91">
              <w:rPr>
                <w:rFonts w:cs="TimesNewRoman"/>
                <w:lang w:val="en-US"/>
              </w:rPr>
              <w:t>ANKOM</w:t>
            </w:r>
            <w:r w:rsidRPr="00896D91">
              <w:rPr>
                <w:rFonts w:cs="TimesNewRoman"/>
              </w:rPr>
              <w:t xml:space="preserve"> </w:t>
            </w:r>
            <w:r w:rsidRPr="00896D91">
              <w:rPr>
                <w:rFonts w:cs="TimesNewRoman"/>
                <w:lang w:val="en-US"/>
              </w:rPr>
              <w:t>A</w:t>
            </w:r>
            <w:r w:rsidRPr="00896D91">
              <w:rPr>
                <w:rFonts w:cs="TimesNewRoman"/>
              </w:rPr>
              <w:t>200 и следуйте процедуре по определению нейтрально-детергентной клетчатки. После этого запишите вес каждого образца (</w:t>
            </w:r>
            <w:r w:rsidRPr="00896D91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896D91"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"/>
              </w:rPr>
              <w:t>).</w:t>
            </w:r>
            <w:r>
              <w:rPr>
                <w:rFonts w:cs="TimesNewRoman"/>
              </w:rPr>
              <w:t xml:space="preserve"> </w:t>
            </w:r>
            <w:r w:rsidRPr="00427BFC">
              <w:rPr>
                <w:i/>
              </w:rPr>
              <w:t>Замечание:</w:t>
            </w:r>
            <w:r>
              <w:t xml:space="preserve"> До выполнения процедуры на приборе </w:t>
            </w:r>
            <w:r>
              <w:rPr>
                <w:rFonts w:cs="TimesNewRoman"/>
                <w:lang w:val="en-US"/>
              </w:rPr>
              <w:t>ANKOM</w:t>
            </w:r>
            <w:r w:rsidRPr="000B131C">
              <w:rPr>
                <w:rFonts w:cs="TimesNewRoman"/>
              </w:rPr>
              <w:t xml:space="preserve"> </w:t>
            </w:r>
            <w:r>
              <w:rPr>
                <w:rFonts w:cs="TimesNewRoman"/>
                <w:lang w:val="en-US"/>
              </w:rPr>
              <w:t>A</w:t>
            </w:r>
            <w:r w:rsidRPr="000B131C">
              <w:rPr>
                <w:rFonts w:cs="TimesNewRoman"/>
              </w:rPr>
              <w:t>200</w:t>
            </w:r>
            <w:r w:rsidR="0035068F">
              <w:rPr>
                <w:rFonts w:cs="TimesNewRoman"/>
              </w:rPr>
              <w:t>, образцы можно хранить холодильнике или морозилке.</w:t>
            </w:r>
          </w:p>
          <w:p w:rsidR="00F21C3B" w:rsidRDefault="00F21C3B" w:rsidP="00BC0430"/>
          <w:p w:rsidR="00702D48" w:rsidRPr="001B4C68" w:rsidRDefault="00702D48" w:rsidP="00BC0430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РАСЧЁТЫ</w:t>
            </w:r>
          </w:p>
          <w:p w:rsidR="00702D48" w:rsidRPr="00C67F91" w:rsidRDefault="008E66ED" w:rsidP="00BC043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IVTD (реальная влажность)</m:t>
                </m:r>
                <m:r>
                  <w:rPr>
                    <w:rFonts w:asci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100-(W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))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∙100</m:t>
                </m:r>
                <m:r>
                  <w:rPr>
                    <w:rFonts w:ascii="Cambria Math" w:hAnsi="Cambria Math" w:cs="Times New Roman"/>
                  </w:rPr>
                  <m:t>, %</m:t>
                </m:r>
              </m:oMath>
            </m:oMathPara>
          </w:p>
          <w:p w:rsidR="00702D48" w:rsidRDefault="00702D48" w:rsidP="00BC0430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  <w:p w:rsidR="00702D48" w:rsidRPr="001B4C68" w:rsidRDefault="00702D48" w:rsidP="00D655F7">
            <w:r w:rsidRPr="001B4C68">
              <w:rPr>
                <w:rFonts w:cs="TimesNewRoman"/>
              </w:rPr>
              <w:t>где:</w:t>
            </w:r>
            <w:r w:rsidRPr="001B4C68">
              <w:t xml:space="preserve"> </w:t>
            </w:r>
            <w:r w:rsidRPr="001B4C68">
              <w:tab/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>вес</w:t>
            </w:r>
            <w:r w:rsidR="00107FB7">
              <w:rPr>
                <w:rFonts w:cs="TimesNewRoman,Italic"/>
                <w:i/>
                <w:iCs/>
              </w:rPr>
              <w:t xml:space="preserve"> пакетика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702D48" w:rsidRPr="00924536" w:rsidRDefault="00702D48" w:rsidP="00D655F7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  <w:lang w:val="en-US"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>вес образца,</w:t>
            </w:r>
          </w:p>
          <w:p w:rsidR="00702D48" w:rsidRDefault="00702D48" w:rsidP="00D655F7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 xml:space="preserve">вес </w:t>
            </w:r>
            <w:r w:rsidR="00924536">
              <w:rPr>
                <w:rFonts w:cs="TimesNewRoman,Italic"/>
                <w:i/>
                <w:iCs/>
              </w:rPr>
              <w:t xml:space="preserve">образца </w:t>
            </w:r>
            <w:r w:rsidRPr="001B4C68">
              <w:rPr>
                <w:rFonts w:cs="TimesNewRoman,Italic"/>
                <w:i/>
                <w:iCs/>
              </w:rPr>
              <w:t>вместе с пакетиком</w:t>
            </w:r>
            <w:r w:rsidR="00924536">
              <w:rPr>
                <w:rFonts w:cs="TimesNewRoman,Italic"/>
                <w:i/>
                <w:iCs/>
              </w:rPr>
              <w:t xml:space="preserve"> после</w:t>
            </w:r>
            <w:r w:rsidR="00107FB7">
              <w:rPr>
                <w:rFonts w:cs="TimesNewRoman,Italic"/>
                <w:i/>
                <w:iCs/>
              </w:rPr>
              <w:t xml:space="preserve"> инкубации и </w:t>
            </w:r>
            <w:r w:rsidR="00924536">
              <w:rPr>
                <w:rFonts w:cs="TimesNewRoman,Italic"/>
                <w:i/>
                <w:iCs/>
              </w:rPr>
              <w:t xml:space="preserve"> экстракции</w:t>
            </w:r>
            <w:r w:rsidR="008E66ED">
              <w:rPr>
                <w:rFonts w:cs="TimesNewRoman,Italic"/>
                <w:i/>
                <w:iCs/>
              </w:rPr>
              <w:t>,</w:t>
            </w:r>
          </w:p>
          <w:p w:rsidR="008E66ED" w:rsidRPr="008E66ED" w:rsidRDefault="008E66ED" w:rsidP="00D655F7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>
              <w:rPr>
                <w:rFonts w:cs="TimesNewRoman,BoldItalic"/>
                <w:b/>
                <w:bCs/>
                <w:i/>
                <w:iCs/>
                <w:lang w:val="en-US"/>
              </w:rPr>
              <w:t>C</w:t>
            </w:r>
            <w:r w:rsidRPr="008E66ED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>
              <w:rPr>
                <w:rFonts w:cs="TimesNewRoman,Italic"/>
                <w:i/>
                <w:iCs/>
              </w:rPr>
              <w:t xml:space="preserve">корректирующий фактор </w:t>
            </w:r>
            <w:r w:rsidRPr="006219CA">
              <w:rPr>
                <w:i/>
              </w:rPr>
              <w:t>(</w:t>
            </w:r>
            <w:r>
              <w:rPr>
                <w:i/>
              </w:rPr>
              <w:t>вес</w:t>
            </w:r>
            <w:r w:rsidRPr="00E02D14">
              <w:rPr>
                <w:rFonts w:cs="Times New Roman"/>
                <w:i/>
              </w:rPr>
              <w:t xml:space="preserve"> пакетика после окончательной сушки</w:t>
            </w:r>
            <w:r w:rsidRPr="006219CA">
              <w:rPr>
                <w:i/>
              </w:rPr>
              <w:t xml:space="preserve">, </w:t>
            </w:r>
            <w:r w:rsidR="00107FB7">
              <w:rPr>
                <w:i/>
              </w:rPr>
              <w:t>делённый</w:t>
            </w:r>
            <w:r w:rsidRPr="006219CA">
              <w:rPr>
                <w:i/>
              </w:rPr>
              <w:t xml:space="preserve"> на первоначальную массу пакетика)</w:t>
            </w:r>
            <w:r>
              <w:rPr>
                <w:rFonts w:cs="TimesNewRoman,Italic"/>
                <w:i/>
                <w:iCs/>
              </w:rPr>
              <w:t>.</w:t>
            </w:r>
          </w:p>
          <w:p w:rsidR="00702D48" w:rsidRDefault="00702D48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804FC2" w:rsidRDefault="00804FC2" w:rsidP="00C65973">
            <w:pPr>
              <w:autoSpaceDE w:val="0"/>
              <w:autoSpaceDN w:val="0"/>
              <w:adjustRightInd w:val="0"/>
            </w:pPr>
          </w:p>
          <w:p w:rsidR="00A63096" w:rsidRPr="00A63096" w:rsidRDefault="00A63096" w:rsidP="00A6309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63096">
              <w:rPr>
                <w:b/>
                <w:sz w:val="32"/>
                <w:szCs w:val="32"/>
              </w:rPr>
              <w:t>Приложение</w:t>
            </w:r>
          </w:p>
          <w:p w:rsidR="00A63096" w:rsidRPr="00A63096" w:rsidRDefault="00A63096" w:rsidP="00A63096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63096">
              <w:rPr>
                <w:b/>
                <w:sz w:val="32"/>
                <w:szCs w:val="32"/>
              </w:rPr>
              <w:t>Процедура определения переваримости</w:t>
            </w:r>
          </w:p>
          <w:p w:rsidR="00A63096" w:rsidRDefault="00A63096" w:rsidP="00C65973">
            <w:pPr>
              <w:autoSpaceDE w:val="0"/>
              <w:autoSpaceDN w:val="0"/>
              <w:adjustRightInd w:val="0"/>
            </w:pPr>
          </w:p>
          <w:p w:rsidR="00A63096" w:rsidRDefault="00A63096" w:rsidP="00C65973">
            <w:pPr>
              <w:autoSpaceDE w:val="0"/>
              <w:autoSpaceDN w:val="0"/>
              <w:adjustRightInd w:val="0"/>
            </w:pPr>
          </w:p>
          <w:p w:rsidR="00804FC2" w:rsidRPr="001B4C68" w:rsidRDefault="002864ED" w:rsidP="00A63096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22529</wp:posOffset>
                  </wp:positionH>
                  <wp:positionV relativeFrom="paragraph">
                    <wp:posOffset>-635</wp:posOffset>
                  </wp:positionV>
                  <wp:extent cx="6477165" cy="7816132"/>
                  <wp:effectExtent l="19050" t="0" r="0" b="0"/>
                  <wp:wrapTight wrapText="bothSides">
                    <wp:wrapPolygon edited="0">
                      <wp:start x="-64" y="0"/>
                      <wp:lineTo x="-64" y="21532"/>
                      <wp:lineTo x="21599" y="21532"/>
                      <wp:lineTo x="21599" y="0"/>
                      <wp:lineTo x="-6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165" cy="7816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4FC2" w:rsidRDefault="00804FC2" w:rsidP="00804FC2"/>
    <w:sectPr w:rsidR="00804FC2" w:rsidSect="00702D48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C9" w:rsidRDefault="00DA25C9" w:rsidP="003E60A6">
      <w:pPr>
        <w:spacing w:after="0" w:line="240" w:lineRule="auto"/>
      </w:pPr>
      <w:r>
        <w:separator/>
      </w:r>
    </w:p>
  </w:endnote>
  <w:endnote w:type="continuationSeparator" w:id="0">
    <w:p w:rsidR="00DA25C9" w:rsidRDefault="00DA25C9" w:rsidP="003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5538"/>
      <w:docPartObj>
        <w:docPartGallery w:val="Page Numbers (Bottom of Page)"/>
        <w:docPartUnique/>
      </w:docPartObj>
    </w:sdtPr>
    <w:sdtContent>
      <w:p w:rsidR="000B131C" w:rsidRDefault="00E45986">
        <w:pPr>
          <w:pStyle w:val="Footer"/>
          <w:jc w:val="right"/>
        </w:pPr>
        <w:fldSimple w:instr=" PAGE   \* MERGEFORMAT ">
          <w:r w:rsidR="00380BB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C9" w:rsidRDefault="00DA25C9" w:rsidP="003E60A6">
      <w:pPr>
        <w:spacing w:after="0" w:line="240" w:lineRule="auto"/>
      </w:pPr>
      <w:r>
        <w:separator/>
      </w:r>
    </w:p>
  </w:footnote>
  <w:footnote w:type="continuationSeparator" w:id="0">
    <w:p w:rsidR="00DA25C9" w:rsidRDefault="00DA25C9" w:rsidP="003E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999"/>
    <w:multiLevelType w:val="hybridMultilevel"/>
    <w:tmpl w:val="EAD8F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B4E"/>
    <w:multiLevelType w:val="hybridMultilevel"/>
    <w:tmpl w:val="E75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68F"/>
    <w:multiLevelType w:val="hybridMultilevel"/>
    <w:tmpl w:val="317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E29"/>
    <w:multiLevelType w:val="hybridMultilevel"/>
    <w:tmpl w:val="801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3C00"/>
    <w:multiLevelType w:val="hybridMultilevel"/>
    <w:tmpl w:val="AFD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B1132"/>
    <w:multiLevelType w:val="hybridMultilevel"/>
    <w:tmpl w:val="B044A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48"/>
    <w:rsid w:val="00084F80"/>
    <w:rsid w:val="000A09B9"/>
    <w:rsid w:val="000B131C"/>
    <w:rsid w:val="00103907"/>
    <w:rsid w:val="00107FB7"/>
    <w:rsid w:val="001858BF"/>
    <w:rsid w:val="001A7CC4"/>
    <w:rsid w:val="0025216D"/>
    <w:rsid w:val="002864ED"/>
    <w:rsid w:val="002B4820"/>
    <w:rsid w:val="002D6094"/>
    <w:rsid w:val="0031092E"/>
    <w:rsid w:val="0035068F"/>
    <w:rsid w:val="00380BB9"/>
    <w:rsid w:val="00386428"/>
    <w:rsid w:val="003A0C62"/>
    <w:rsid w:val="003A2D30"/>
    <w:rsid w:val="003D0232"/>
    <w:rsid w:val="003E60A6"/>
    <w:rsid w:val="00402EB4"/>
    <w:rsid w:val="00424759"/>
    <w:rsid w:val="00427BFC"/>
    <w:rsid w:val="00471B16"/>
    <w:rsid w:val="004825C4"/>
    <w:rsid w:val="004A6E38"/>
    <w:rsid w:val="00532B4F"/>
    <w:rsid w:val="005963BC"/>
    <w:rsid w:val="00596E21"/>
    <w:rsid w:val="005C700A"/>
    <w:rsid w:val="005F20CC"/>
    <w:rsid w:val="005F30D5"/>
    <w:rsid w:val="00702D48"/>
    <w:rsid w:val="007121FD"/>
    <w:rsid w:val="00742FEC"/>
    <w:rsid w:val="00743058"/>
    <w:rsid w:val="007709A7"/>
    <w:rsid w:val="00776C51"/>
    <w:rsid w:val="007810A2"/>
    <w:rsid w:val="00790B0D"/>
    <w:rsid w:val="007A6676"/>
    <w:rsid w:val="007C7318"/>
    <w:rsid w:val="007D2369"/>
    <w:rsid w:val="00804FC2"/>
    <w:rsid w:val="00826753"/>
    <w:rsid w:val="00850465"/>
    <w:rsid w:val="008559DE"/>
    <w:rsid w:val="00877CD7"/>
    <w:rsid w:val="00896D91"/>
    <w:rsid w:val="008B09E6"/>
    <w:rsid w:val="008B2DCE"/>
    <w:rsid w:val="008D6DFB"/>
    <w:rsid w:val="008E66ED"/>
    <w:rsid w:val="009110D2"/>
    <w:rsid w:val="00924536"/>
    <w:rsid w:val="0094004E"/>
    <w:rsid w:val="00961C3A"/>
    <w:rsid w:val="00992DAB"/>
    <w:rsid w:val="009B34C9"/>
    <w:rsid w:val="009B4697"/>
    <w:rsid w:val="009C0E3F"/>
    <w:rsid w:val="009D1519"/>
    <w:rsid w:val="00A63096"/>
    <w:rsid w:val="00A65A52"/>
    <w:rsid w:val="00A849AD"/>
    <w:rsid w:val="00AD4FB1"/>
    <w:rsid w:val="00AD715E"/>
    <w:rsid w:val="00AF41D0"/>
    <w:rsid w:val="00B25CC1"/>
    <w:rsid w:val="00B94442"/>
    <w:rsid w:val="00BC0430"/>
    <w:rsid w:val="00BF3F6D"/>
    <w:rsid w:val="00C2606D"/>
    <w:rsid w:val="00C5401A"/>
    <w:rsid w:val="00C65973"/>
    <w:rsid w:val="00C67F91"/>
    <w:rsid w:val="00CE7251"/>
    <w:rsid w:val="00D25D81"/>
    <w:rsid w:val="00D51F2A"/>
    <w:rsid w:val="00D60670"/>
    <w:rsid w:val="00D655F7"/>
    <w:rsid w:val="00D75D69"/>
    <w:rsid w:val="00D86C8C"/>
    <w:rsid w:val="00D90A9E"/>
    <w:rsid w:val="00DA1B96"/>
    <w:rsid w:val="00DA25C9"/>
    <w:rsid w:val="00DB0923"/>
    <w:rsid w:val="00DD2EC3"/>
    <w:rsid w:val="00DF3B57"/>
    <w:rsid w:val="00E02C3B"/>
    <w:rsid w:val="00E45986"/>
    <w:rsid w:val="00E8586C"/>
    <w:rsid w:val="00EA104D"/>
    <w:rsid w:val="00EE0EAD"/>
    <w:rsid w:val="00F1366D"/>
    <w:rsid w:val="00F21C3B"/>
    <w:rsid w:val="00F26FFD"/>
    <w:rsid w:val="00F60B69"/>
    <w:rsid w:val="00F91062"/>
    <w:rsid w:val="00FD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D48"/>
    <w:pPr>
      <w:ind w:left="720"/>
      <w:contextualSpacing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F9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0A6"/>
  </w:style>
  <w:style w:type="paragraph" w:styleId="Footer">
    <w:name w:val="footer"/>
    <w:basedOn w:val="Normal"/>
    <w:link w:val="FooterChar"/>
    <w:uiPriority w:val="99"/>
    <w:unhideWhenUsed/>
    <w:rsid w:val="003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E943-2AE9-47F1-AA22-1A67FBDD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55</cp:revision>
  <cp:lastPrinted>2012-02-02T15:50:00Z</cp:lastPrinted>
  <dcterms:created xsi:type="dcterms:W3CDTF">2012-02-01T20:18:00Z</dcterms:created>
  <dcterms:modified xsi:type="dcterms:W3CDTF">2012-02-29T18:31:00Z</dcterms:modified>
</cp:coreProperties>
</file>