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  <w:gridCol w:w="2879"/>
        <w:gridCol w:w="3474"/>
      </w:tblGrid>
      <w:tr w:rsidR="00702D48" w:rsidTr="002D7825">
        <w:tc>
          <w:tcPr>
            <w:tcW w:w="4068" w:type="dxa"/>
            <w:tcBorders>
              <w:right w:val="nil"/>
            </w:tcBorders>
          </w:tcPr>
          <w:p w:rsidR="00702D48" w:rsidRPr="00D31968" w:rsidRDefault="00702D48" w:rsidP="00742FEC">
            <w:r>
              <w:rPr>
                <w:lang w:val="en-US"/>
              </w:rPr>
              <w:t>Ankom</w:t>
            </w:r>
            <w:r w:rsidRPr="00742FEC">
              <w:t xml:space="preserve"> </w:t>
            </w:r>
            <w:r>
              <w:rPr>
                <w:lang w:val="en-US"/>
              </w:rPr>
              <w:t>Technology</w:t>
            </w:r>
            <w:r w:rsidRPr="00742FEC">
              <w:t xml:space="preserve"> Метод </w:t>
            </w:r>
            <w:r w:rsidR="00742FEC">
              <w:t>2</w:t>
            </w:r>
            <w:r w:rsidR="00742FEC">
              <w:rPr>
                <w:lang w:val="en-US"/>
              </w:rPr>
              <w:t>,</w:t>
            </w:r>
            <w:r>
              <w:t xml:space="preserve"> </w:t>
            </w:r>
            <w:r w:rsidR="00742FEC">
              <w:rPr>
                <w:lang w:val="en-US"/>
              </w:rPr>
              <w:t>01</w:t>
            </w:r>
            <w:r>
              <w:t>-</w:t>
            </w:r>
            <w:r w:rsidR="00742FEC">
              <w:rPr>
                <w:lang w:val="en-US"/>
              </w:rPr>
              <w:t>3</w:t>
            </w:r>
            <w:r>
              <w:t>0-09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702D48" w:rsidRDefault="00702D48" w:rsidP="002D7825"/>
        </w:tc>
        <w:tc>
          <w:tcPr>
            <w:tcW w:w="3474" w:type="dxa"/>
            <w:tcBorders>
              <w:left w:val="nil"/>
            </w:tcBorders>
          </w:tcPr>
          <w:p w:rsidR="00702D48" w:rsidRPr="00742FEC" w:rsidRDefault="00E8586C" w:rsidP="002D78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AOCS </w:t>
            </w:r>
            <w:r w:rsidR="00742FEC">
              <w:rPr>
                <w:lang w:val="en-US"/>
              </w:rPr>
              <w:t>Am 5-04</w:t>
            </w:r>
          </w:p>
        </w:tc>
      </w:tr>
      <w:tr w:rsidR="00702D48" w:rsidTr="002D7825">
        <w:tc>
          <w:tcPr>
            <w:tcW w:w="10421" w:type="dxa"/>
            <w:gridSpan w:val="3"/>
          </w:tcPr>
          <w:p w:rsidR="00702D48" w:rsidRDefault="00702D48" w:rsidP="002D7825"/>
          <w:p w:rsidR="00742FEC" w:rsidRDefault="00742FEC" w:rsidP="002D7825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 xml:space="preserve">Быстрое определение </w:t>
            </w:r>
            <w:r w:rsidR="00702D48">
              <w:rPr>
                <w:rFonts w:cs="TimesNewRoman"/>
                <w:b/>
                <w:sz w:val="32"/>
                <w:szCs w:val="32"/>
              </w:rPr>
              <w:t xml:space="preserve">содержания </w:t>
            </w:r>
            <w:r>
              <w:rPr>
                <w:rFonts w:cs="TimesNewRoman"/>
                <w:b/>
                <w:sz w:val="32"/>
                <w:szCs w:val="32"/>
              </w:rPr>
              <w:t>масла/</w:t>
            </w:r>
            <w:r w:rsidR="00702D48" w:rsidRPr="00AC58C4">
              <w:rPr>
                <w:rFonts w:cs="TimesNewRoman"/>
                <w:b/>
                <w:sz w:val="32"/>
                <w:szCs w:val="32"/>
              </w:rPr>
              <w:t>жира</w:t>
            </w:r>
            <w:r w:rsidR="00702D48">
              <w:rPr>
                <w:rFonts w:cs="TimesNewRoman"/>
                <w:b/>
                <w:sz w:val="32"/>
                <w:szCs w:val="32"/>
              </w:rPr>
              <w:t xml:space="preserve"> с использованием</w:t>
            </w:r>
          </w:p>
          <w:p w:rsidR="00702D48" w:rsidRDefault="007709A7" w:rsidP="002D7825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32"/>
                <w:szCs w:val="32"/>
              </w:rPr>
            </w:pPr>
            <w:r>
              <w:rPr>
                <w:rFonts w:cs="TimesNewRoman"/>
                <w:b/>
                <w:sz w:val="32"/>
                <w:szCs w:val="32"/>
              </w:rPr>
              <w:t xml:space="preserve">высокотемпературного </w:t>
            </w:r>
            <w:r w:rsidR="00742FEC">
              <w:rPr>
                <w:rFonts w:cs="TimesNewRoman"/>
                <w:b/>
                <w:sz w:val="32"/>
                <w:szCs w:val="32"/>
              </w:rPr>
              <w:t>экстрагирования растворителем</w:t>
            </w:r>
          </w:p>
          <w:p w:rsidR="00702D48" w:rsidRPr="009E08F3" w:rsidRDefault="00702D48" w:rsidP="002D7825">
            <w:pPr>
              <w:jc w:val="center"/>
              <w:rPr>
                <w:rFonts w:cs="TimesNewRoman"/>
                <w:sz w:val="28"/>
                <w:szCs w:val="28"/>
              </w:rPr>
            </w:pPr>
            <w:r w:rsidRPr="009E08F3">
              <w:rPr>
                <w:rFonts w:cs="TimesNewRoman"/>
                <w:sz w:val="28"/>
                <w:szCs w:val="28"/>
              </w:rPr>
              <w:t xml:space="preserve">(для 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XT</w:t>
            </w:r>
            <w:r w:rsidR="00742FEC" w:rsidRPr="00742FEC">
              <w:rPr>
                <w:rFonts w:cs="TimesNewRoman"/>
                <w:sz w:val="28"/>
                <w:szCs w:val="28"/>
              </w:rPr>
              <w:t xml:space="preserve">10, 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XT</w:t>
            </w:r>
            <w:r w:rsidR="00742FEC" w:rsidRPr="00742FEC">
              <w:rPr>
                <w:rFonts w:cs="TimesNewRoman"/>
                <w:sz w:val="28"/>
                <w:szCs w:val="28"/>
              </w:rPr>
              <w:t>10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I</w:t>
            </w:r>
            <w:r w:rsidR="00742FEC" w:rsidRPr="00742FEC">
              <w:rPr>
                <w:rFonts w:cs="TimesNewRoman"/>
                <w:sz w:val="28"/>
                <w:szCs w:val="28"/>
              </w:rPr>
              <w:t xml:space="preserve">, 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XT</w:t>
            </w:r>
            <w:r w:rsidR="00742FEC" w:rsidRPr="00742FEC">
              <w:rPr>
                <w:rFonts w:cs="TimesNewRoman"/>
                <w:sz w:val="28"/>
                <w:szCs w:val="28"/>
              </w:rPr>
              <w:t>15</w:t>
            </w:r>
            <w:r w:rsidRPr="009E08F3">
              <w:rPr>
                <w:rFonts w:cs="TimesNewRoman"/>
                <w:sz w:val="28"/>
                <w:szCs w:val="28"/>
              </w:rPr>
              <w:t xml:space="preserve"> и 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XT</w:t>
            </w:r>
            <w:r w:rsidR="00742FEC" w:rsidRPr="00742FEC">
              <w:rPr>
                <w:rFonts w:cs="TimesNewRoman"/>
                <w:sz w:val="28"/>
                <w:szCs w:val="28"/>
              </w:rPr>
              <w:t>15</w:t>
            </w:r>
            <w:r w:rsidR="00742FEC">
              <w:rPr>
                <w:rFonts w:cs="TimesNewRoman"/>
                <w:sz w:val="28"/>
                <w:szCs w:val="28"/>
                <w:lang w:val="en-US"/>
              </w:rPr>
              <w:t>I</w:t>
            </w:r>
            <w:r w:rsidRPr="009E08F3">
              <w:rPr>
                <w:rFonts w:cs="TimesNewRoman"/>
                <w:sz w:val="28"/>
                <w:szCs w:val="28"/>
              </w:rPr>
              <w:t>)</w:t>
            </w:r>
          </w:p>
          <w:p w:rsidR="00702D48" w:rsidRDefault="00702D48" w:rsidP="002D7825"/>
        </w:tc>
      </w:tr>
      <w:tr w:rsidR="00702D48" w:rsidTr="002D7825">
        <w:tc>
          <w:tcPr>
            <w:tcW w:w="10421" w:type="dxa"/>
            <w:gridSpan w:val="3"/>
          </w:tcPr>
          <w:p w:rsidR="00702D48" w:rsidRDefault="00702D48" w:rsidP="002D7825">
            <w:pPr>
              <w:jc w:val="both"/>
              <w:rPr>
                <w:rFonts w:cs="TimesNewRoman,Bold"/>
                <w:b/>
                <w:bCs/>
              </w:rPr>
            </w:pPr>
            <w:r w:rsidRPr="009A5FF2">
              <w:rPr>
                <w:rFonts w:cs="TimesNewRoman,Bold"/>
                <w:b/>
                <w:bCs/>
              </w:rPr>
              <w:t>ОПРЕДЕЛЕНИЕ</w:t>
            </w:r>
          </w:p>
          <w:p w:rsidR="00702D48" w:rsidRDefault="00702D48" w:rsidP="002D7825">
            <w:pPr>
              <w:jc w:val="both"/>
              <w:rPr>
                <w:rFonts w:cs="TimesNewRoman"/>
              </w:rPr>
            </w:pPr>
            <w:r w:rsidRPr="009A5FF2">
              <w:rPr>
                <w:rFonts w:cs="TimesNewRoman"/>
              </w:rPr>
              <w:t xml:space="preserve">Настоящий метод позволяет </w:t>
            </w:r>
            <w:r>
              <w:rPr>
                <w:rFonts w:cs="TimesNewRoman"/>
              </w:rPr>
              <w:t>определять</w:t>
            </w:r>
            <w:r w:rsidRPr="009A5FF2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общее содержание жира </w:t>
            </w:r>
            <w:r w:rsidR="00742FEC">
              <w:rPr>
                <w:rFonts w:cs="TimesNewRoman"/>
              </w:rPr>
              <w:t>путем проведения экстракции петролейным эфиром</w:t>
            </w:r>
            <w:r>
              <w:rPr>
                <w:rFonts w:cs="TimesNewRoman"/>
              </w:rPr>
              <w:t>.</w:t>
            </w:r>
            <w:r w:rsidRPr="009A5FF2">
              <w:rPr>
                <w:rFonts w:cs="TimesNewRoman"/>
              </w:rPr>
              <w:t xml:space="preserve"> При этом экстрагируются преимущественно три</w:t>
            </w:r>
            <w:r>
              <w:rPr>
                <w:rFonts w:cs="TimesNewRoman"/>
              </w:rPr>
              <w:t>ацил</w:t>
            </w:r>
            <w:r w:rsidRPr="009A5FF2">
              <w:rPr>
                <w:rFonts w:cs="TimesNewRoman"/>
              </w:rPr>
              <w:t>глицериды. Кроме этого экстрагируются небольшие количества других липидов</w:t>
            </w:r>
            <w:r w:rsidR="003A0C62">
              <w:rPr>
                <w:rFonts w:cs="TimesNewRoman"/>
              </w:rPr>
              <w:t>, растворимых в петролейном эфире</w:t>
            </w:r>
            <w:r w:rsidRPr="009A5FF2">
              <w:rPr>
                <w:rFonts w:cs="TimesNewRoman"/>
              </w:rPr>
              <w:t>.</w:t>
            </w:r>
          </w:p>
          <w:p w:rsidR="00702D48" w:rsidRDefault="00702D48" w:rsidP="002D7825">
            <w:pPr>
              <w:jc w:val="both"/>
              <w:rPr>
                <w:rFonts w:cs="TimesNewRoman"/>
              </w:rPr>
            </w:pPr>
          </w:p>
          <w:p w:rsidR="00702D48" w:rsidRDefault="00702D48" w:rsidP="002D7825">
            <w:pPr>
              <w:jc w:val="both"/>
            </w:pPr>
            <w:r w:rsidRPr="009A5FF2">
              <w:rPr>
                <w:rFonts w:cs="TimesNewRoman,Bold"/>
                <w:b/>
                <w:bCs/>
              </w:rPr>
              <w:t>ОБЛАСТЬ ПРИМЕНЕНИЯ</w:t>
            </w:r>
          </w:p>
          <w:p w:rsidR="00702D48" w:rsidRDefault="00702D48" w:rsidP="003A0C62">
            <w:pPr>
              <w:jc w:val="both"/>
            </w:pPr>
            <w:r>
              <w:rPr>
                <w:rFonts w:cs="TimesNewRoman"/>
              </w:rPr>
              <w:t>Данный м</w:t>
            </w:r>
            <w:r w:rsidRPr="009A5FF2">
              <w:rPr>
                <w:rFonts w:cs="TimesNewRoman"/>
              </w:rPr>
              <w:t xml:space="preserve">етод применим к </w:t>
            </w:r>
            <w:r w:rsidR="003A0C62">
              <w:rPr>
                <w:rFonts w:cs="TimesNewRoman"/>
              </w:rPr>
              <w:t xml:space="preserve">твердым </w:t>
            </w:r>
            <w:r w:rsidRPr="009A5FF2">
              <w:rPr>
                <w:rFonts w:cs="TimesNewRoman"/>
              </w:rPr>
              <w:t>продуктам</w:t>
            </w:r>
            <w:r w:rsidRPr="00F87316">
              <w:rPr>
                <w:rFonts w:cs="TimesNewRoman"/>
              </w:rPr>
              <w:t xml:space="preserve"> </w:t>
            </w:r>
            <w:r w:rsidRPr="009A5FF2">
              <w:rPr>
                <w:rFonts w:cs="TimesNewRoman"/>
              </w:rPr>
              <w:t xml:space="preserve">с содержанием жира </w:t>
            </w:r>
            <w:r>
              <w:rPr>
                <w:rFonts w:cs="TimesNewRoman"/>
              </w:rPr>
              <w:t xml:space="preserve">0 – </w:t>
            </w:r>
            <w:r w:rsidRPr="009A5FF2">
              <w:rPr>
                <w:rFonts w:cs="TimesNewRoman"/>
              </w:rPr>
              <w:t>100%.</w:t>
            </w:r>
          </w:p>
        </w:tc>
      </w:tr>
      <w:tr w:rsidR="00702D48" w:rsidRPr="001B4C68" w:rsidTr="002D7825">
        <w:tc>
          <w:tcPr>
            <w:tcW w:w="10421" w:type="dxa"/>
            <w:gridSpan w:val="3"/>
          </w:tcPr>
          <w:p w:rsidR="00702D48" w:rsidRPr="001B4C68" w:rsidRDefault="00702D48" w:rsidP="002D782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ОБОРУДОВАНИЕ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Аналитические весы с дискретностью 0.1 мг.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Сушил</w:t>
            </w:r>
            <w:r w:rsidR="008B2DCE">
              <w:rPr>
                <w:rFonts w:cs="TimesNewRoman"/>
              </w:rPr>
              <w:t>ьный шкаф</w:t>
            </w:r>
            <w:r w:rsidRPr="001B4C68">
              <w:rPr>
                <w:rFonts w:cs="TimesNewRoman"/>
              </w:rPr>
              <w:t>, способн</w:t>
            </w:r>
            <w:r w:rsidR="008B2DCE">
              <w:rPr>
                <w:rFonts w:cs="TimesNewRoman"/>
              </w:rPr>
              <w:t>ый</w:t>
            </w:r>
            <w:r w:rsidRPr="001B4C68">
              <w:rPr>
                <w:rFonts w:cs="TimesNewRoman"/>
              </w:rPr>
              <w:t xml:space="preserve"> поддерживать температуру 10</w:t>
            </w:r>
            <w:r w:rsidR="008B2DCE">
              <w:rPr>
                <w:rFonts w:cs="TimesNewRoman"/>
              </w:rPr>
              <w:t>2</w:t>
            </w:r>
            <w:r w:rsidRPr="001B4C68">
              <w:rPr>
                <w:rFonts w:cs="TimesNewRoman"/>
              </w:rPr>
              <w:t xml:space="preserve"> ± 2°C</w:t>
            </w:r>
            <w:r w:rsidRPr="001B4C68">
              <w:rPr>
                <w:rFonts w:cs="Times New Roman"/>
              </w:rPr>
              <w:t>.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 New Roman"/>
              </w:rPr>
              <w:t xml:space="preserve">Аппарат для </w:t>
            </w:r>
            <w:r w:rsidR="003A0C62">
              <w:rPr>
                <w:rFonts w:cs="Times New Roman"/>
              </w:rPr>
              <w:t>экстракции</w:t>
            </w:r>
            <w:r w:rsidRPr="001B4C68">
              <w:rPr>
                <w:rFonts w:cs="Times New Roman"/>
              </w:rPr>
              <w:t xml:space="preserve">, способный выполнять </w:t>
            </w:r>
            <w:r w:rsidR="003A0C62">
              <w:rPr>
                <w:rFonts w:cs="Times New Roman"/>
              </w:rPr>
              <w:t>экстракцию</w:t>
            </w:r>
            <w:r w:rsidRPr="001B4C68">
              <w:rPr>
                <w:rFonts w:cs="Times New Roman"/>
              </w:rPr>
              <w:t xml:space="preserve"> </w:t>
            </w:r>
            <w:r w:rsidRPr="001B4C68">
              <w:rPr>
                <w:rFonts w:cs="TimesNewRoman"/>
              </w:rPr>
              <w:t>при температуре 90 ± 2°C (</w:t>
            </w:r>
            <w:r w:rsidRPr="001B4C68">
              <w:rPr>
                <w:rFonts w:cs="Times New Roman"/>
                <w:lang w:val="en-US"/>
              </w:rPr>
              <w:t>ANKOM</w:t>
            </w:r>
            <w:r w:rsidRPr="001B4C68">
              <w:rPr>
                <w:rFonts w:cs="Times New Roman"/>
              </w:rPr>
              <w:t xml:space="preserve"> </w:t>
            </w:r>
            <w:r w:rsidR="003A0C62">
              <w:rPr>
                <w:rFonts w:cs="Times New Roman"/>
                <w:lang w:val="en-US"/>
              </w:rPr>
              <w:t>XT</w:t>
            </w:r>
            <w:r w:rsidR="003A0C62" w:rsidRPr="003A0C62">
              <w:rPr>
                <w:rFonts w:cs="Times New Roman"/>
              </w:rPr>
              <w:t xml:space="preserve">10, </w:t>
            </w:r>
            <w:r w:rsidR="003A0C62">
              <w:rPr>
                <w:rFonts w:cs="Times New Roman"/>
                <w:lang w:val="en-US"/>
              </w:rPr>
              <w:t>XT</w:t>
            </w:r>
            <w:r w:rsidR="003A0C62" w:rsidRPr="003A0C62">
              <w:rPr>
                <w:rFonts w:cs="Times New Roman"/>
              </w:rPr>
              <w:t xml:space="preserve">15, </w:t>
            </w:r>
            <w:r w:rsidR="003A0C62">
              <w:rPr>
                <w:rFonts w:cs="Times New Roman"/>
                <w:lang w:val="en-US"/>
              </w:rPr>
              <w:t>XT</w:t>
            </w:r>
            <w:r w:rsidR="003A0C62" w:rsidRPr="003A0C62">
              <w:rPr>
                <w:rFonts w:cs="Times New Roman"/>
              </w:rPr>
              <w:t>20</w:t>
            </w:r>
            <w:r w:rsidRPr="001B4C68">
              <w:rPr>
                <w:rFonts w:cs="TimesNewRoman"/>
              </w:rPr>
              <w:t>).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Фильтровальные пакетики, изготовленные из химически инертного и термоустойчивого фильтрующего материала, которые можно герметично запаивать и которые могут удерживать частицы свыше 1 мк, свободно пропуская при этом растворитель (ANKOM XT4).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Устройство запаивания пакетиков, способное надёжно запаивать фильтровальные пакетики (1915, ANKOM Technology).</w:t>
            </w:r>
          </w:p>
          <w:p w:rsidR="00702D48" w:rsidRPr="001B4C68" w:rsidRDefault="00B94442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EB6F84">
              <w:t>Эксикаторная сумка</w:t>
            </w:r>
            <w:r>
              <w:t xml:space="preserve">. </w:t>
            </w:r>
            <w:r w:rsidRPr="00EB6F84">
              <w:t>Герметично закрывающаяся сумка</w:t>
            </w:r>
            <w:r w:rsidRPr="001B4C68">
              <w:rPr>
                <w:rFonts w:cs="TimesNewRoman"/>
              </w:rPr>
              <w:t xml:space="preserve"> с поглотителем влаги, позволяющим поглощать водяные пары из воздуха вокруг фильтровальных пакетиков (сумка MoistureStop, ANKOM Technology).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Маркер, устойчивый к воздействию растворителей и кислот (F08, ANKOM Technology).</w:t>
            </w:r>
          </w:p>
          <w:p w:rsidR="00702D48" w:rsidRPr="001B4C68" w:rsidRDefault="00702D48" w:rsidP="002D7825"/>
          <w:p w:rsidR="00702D48" w:rsidRPr="001B4C68" w:rsidRDefault="00702D48" w:rsidP="002D782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РЕАКТИВЫ</w:t>
            </w:r>
          </w:p>
          <w:p w:rsidR="00702D48" w:rsidRPr="003A0C62" w:rsidRDefault="003A0C62" w:rsidP="002D78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A0C62">
              <w:rPr>
                <w:rFonts w:cs="TimesNewRoman"/>
              </w:rPr>
              <w:t xml:space="preserve">Петролейный </w:t>
            </w:r>
            <w:r w:rsidR="00702D48" w:rsidRPr="003A0C62">
              <w:rPr>
                <w:rFonts w:cs="TimesNewRoman"/>
              </w:rPr>
              <w:t>эфир с температурой кипения 35 – 65°C. В зависимости от используемого метода возможно исполь</w:t>
            </w:r>
            <w:r>
              <w:rPr>
                <w:rFonts w:cs="TimesNewRoman"/>
              </w:rPr>
              <w:t>зование и других растворителей,</w:t>
            </w:r>
            <w:r w:rsidRPr="003A0C62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>таких</w:t>
            </w:r>
            <w:r w:rsidRPr="003A0C62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как гексан или </w:t>
            </w:r>
            <w:r w:rsidRPr="003A0C62">
              <w:rPr>
                <w:rFonts w:cs="TimesNewRoman"/>
              </w:rPr>
              <w:t>этиловый эфир</w:t>
            </w:r>
            <w:r w:rsidR="008D6DFB">
              <w:rPr>
                <w:rFonts w:cs="TimesNewRoman"/>
              </w:rPr>
              <w:t xml:space="preserve"> </w:t>
            </w:r>
            <w:r w:rsidR="008D6DFB" w:rsidRPr="001B4C68">
              <w:rPr>
                <w:rFonts w:cs="TimesNewRoman"/>
              </w:rPr>
              <w:t xml:space="preserve">(см. </w:t>
            </w:r>
            <w:r w:rsidR="008D6DFB" w:rsidRPr="001B4C68">
              <w:rPr>
                <w:rFonts w:cs="TimesNewRoman,Italic"/>
                <w:i/>
                <w:iCs/>
              </w:rPr>
              <w:t>Меры предосторожности</w:t>
            </w:r>
            <w:r w:rsidR="008D6DFB" w:rsidRPr="001B4C68">
              <w:rPr>
                <w:rFonts w:cs="TimesNewRoman"/>
              </w:rPr>
              <w:t>)</w:t>
            </w:r>
            <w:r>
              <w:rPr>
                <w:rFonts w:cs="TimesNewRoman"/>
              </w:rPr>
              <w:t>.</w:t>
            </w:r>
          </w:p>
          <w:p w:rsidR="00702D48" w:rsidRPr="001B4C68" w:rsidRDefault="00702D48" w:rsidP="002D7825"/>
          <w:p w:rsidR="00702D48" w:rsidRPr="001B4C68" w:rsidRDefault="00702D48" w:rsidP="002D782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t>МЕТОДИКА РАБОТЫ</w:t>
            </w:r>
          </w:p>
          <w:p w:rsidR="00702D48" w:rsidRPr="001B4C68" w:rsidRDefault="00702D48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"/>
              </w:rPr>
              <w:t>По</w:t>
            </w:r>
            <w:r w:rsidR="005F30D5">
              <w:rPr>
                <w:rFonts w:cs="TimesNewRoman"/>
              </w:rPr>
              <w:t>ложите</w:t>
            </w:r>
            <w:r w:rsidRPr="001B4C68">
              <w:rPr>
                <w:rFonts w:cs="TimesNewRoman"/>
              </w:rPr>
              <w:t xml:space="preserve"> помеченный фильтровальный пакетик на весы и оттарируйте его.</w:t>
            </w:r>
          </w:p>
          <w:p w:rsidR="003A0C62" w:rsidRDefault="005F30D5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>Поместите</w:t>
            </w:r>
            <w:r w:rsidR="003A0C62">
              <w:rPr>
                <w:rFonts w:cs="TimesNewRoman"/>
              </w:rPr>
              <w:t xml:space="preserve"> 1 – 2 грамма образца в </w:t>
            </w:r>
            <w:r>
              <w:rPr>
                <w:rFonts w:cs="TimesNewRoman"/>
              </w:rPr>
              <w:t>э</w:t>
            </w:r>
            <w:r w:rsidR="003A0C62" w:rsidRPr="001B4C68">
              <w:rPr>
                <w:rFonts w:cs="TimesNewRoman"/>
              </w:rPr>
              <w:t>то</w:t>
            </w:r>
            <w:r>
              <w:rPr>
                <w:rFonts w:cs="TimesNewRoman"/>
              </w:rPr>
              <w:t>т</w:t>
            </w:r>
            <w:r w:rsidR="003A0C62" w:rsidRPr="001B4C68">
              <w:rPr>
                <w:rFonts w:cs="TimesNewRoman"/>
              </w:rPr>
              <w:t xml:space="preserve"> же пакетик</w:t>
            </w:r>
            <w:r>
              <w:rPr>
                <w:rFonts w:cs="TimesNewRoman"/>
              </w:rPr>
              <w:t xml:space="preserve"> и</w:t>
            </w:r>
            <w:r w:rsidR="003A0C62" w:rsidRPr="001B4C68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>образец с пакетиком</w:t>
            </w:r>
            <w:r w:rsidR="003A0C62" w:rsidRPr="001B4C68">
              <w:rPr>
                <w:rFonts w:cs="TimesNewRoman"/>
              </w:rPr>
              <w:t xml:space="preserve"> (</w:t>
            </w:r>
            <w:r w:rsidR="003A0C62"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="003A0C62"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="003A0C62" w:rsidRPr="001B4C68">
              <w:rPr>
                <w:rFonts w:cs="TimesNewRoman"/>
              </w:rPr>
              <w:t>).</w:t>
            </w:r>
          </w:p>
          <w:p w:rsidR="00702D48" w:rsidRDefault="00702D48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Запаяйте пакетик с образцом при помощи устройства запаивания пакетиков так, чтобы шов располагался примерно в 4 мм от края.</w:t>
            </w:r>
          </w:p>
          <w:p w:rsidR="003A0C62" w:rsidRPr="001B4C68" w:rsidRDefault="00992DAB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Считается хорошей практикой периодически включать в процесс анализа пустой пакетик (бланк) особенно в том случае, если меняется растворитель. Это делается для того, чтобы </w:t>
            </w:r>
            <w:r w:rsidR="008D6DFB">
              <w:rPr>
                <w:rFonts w:cs="TimesNewRoman"/>
              </w:rPr>
              <w:t xml:space="preserve">определить воздействие </w:t>
            </w:r>
            <w:r w:rsidR="005F30D5">
              <w:rPr>
                <w:rFonts w:cs="TimesNewRoman"/>
              </w:rPr>
              <w:t xml:space="preserve">растворителя </w:t>
            </w:r>
            <w:r w:rsidR="008D6DFB">
              <w:rPr>
                <w:rFonts w:cs="TimesNewRoman"/>
              </w:rPr>
              <w:t>на фильтровый пакетик.</w:t>
            </w:r>
          </w:p>
          <w:p w:rsidR="00702D48" w:rsidRPr="00776C51" w:rsidRDefault="00776C51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776C51">
              <w:t>Если в образце мяса ожидаемое содержание жира превышает 15%, а в растительном образце 25%, поместите пакетики с образцами в тарированные чашечки для взвешивания (</w:t>
            </w:r>
            <w:r w:rsidRPr="00776C51">
              <w:rPr>
                <w:b/>
                <w:bCs/>
                <w:i/>
                <w:iCs/>
                <w:lang w:val="en-US"/>
              </w:rPr>
              <w:t>W</w:t>
            </w:r>
            <w:r w:rsidRPr="00776C51">
              <w:rPr>
                <w:b/>
                <w:bCs/>
                <w:i/>
                <w:iCs/>
                <w:vertAlign w:val="subscript"/>
              </w:rPr>
              <w:t>4</w:t>
            </w:r>
            <w:r w:rsidRPr="00776C51">
              <w:t>) и суш</w:t>
            </w:r>
            <w:r w:rsidR="005F30D5">
              <w:t>ите</w:t>
            </w:r>
            <w:r w:rsidRPr="00776C51">
              <w:t xml:space="preserve"> образц</w:t>
            </w:r>
            <w:r w:rsidR="005F30D5">
              <w:t>ы</w:t>
            </w:r>
            <w:r w:rsidRPr="00776C51">
              <w:t xml:space="preserve"> в этих чашечках для улавливания жира, который может вытечь из образцов во время нагрева</w:t>
            </w:r>
            <w:r w:rsidR="00702D48" w:rsidRPr="00776C51">
              <w:rPr>
                <w:rFonts w:cs="TimesNewRoman"/>
              </w:rPr>
              <w:t>.</w:t>
            </w:r>
          </w:p>
          <w:p w:rsidR="00702D48" w:rsidRPr="001B4C68" w:rsidRDefault="00776C51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Поместите образцы в сушильный шкаф на 3 часа </w:t>
            </w:r>
            <w:r w:rsidRPr="001B4C68">
              <w:rPr>
                <w:rFonts w:cs="TimesNewRoman"/>
                <w:i/>
              </w:rPr>
              <w:t xml:space="preserve">(Примечание пункт </w:t>
            </w:r>
            <w:r>
              <w:rPr>
                <w:rFonts w:cs="TimesNewRoman"/>
                <w:i/>
              </w:rPr>
              <w:t>1</w:t>
            </w:r>
            <w:r w:rsidRPr="001B4C68">
              <w:rPr>
                <w:rFonts w:cs="TimesNewRoman"/>
                <w:i/>
              </w:rPr>
              <w:t>)</w:t>
            </w:r>
            <w:r>
              <w:rPr>
                <w:rFonts w:cs="TimesNewRoman"/>
              </w:rPr>
              <w:t>.</w:t>
            </w:r>
          </w:p>
          <w:p w:rsidR="00702D48" w:rsidRPr="001B4C68" w:rsidRDefault="00776C51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Охладите высушенные образцы в </w:t>
            </w:r>
            <w:r w:rsidR="004825C4">
              <w:rPr>
                <w:rFonts w:cs="TimesNewRoman"/>
              </w:rPr>
              <w:t xml:space="preserve">специальной сумке, защищающей от влаги, взвесьте и запишите вес </w:t>
            </w:r>
            <w:r w:rsidR="004825C4" w:rsidRPr="001B4C68">
              <w:rPr>
                <w:rFonts w:cs="TimesNewRoman"/>
              </w:rPr>
              <w:t>(</w:t>
            </w:r>
            <w:r w:rsidR="004825C4"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="004825C4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="004825C4" w:rsidRPr="001B4C68">
              <w:rPr>
                <w:rFonts w:cs="TimesNewRoman"/>
              </w:rPr>
              <w:t>).</w:t>
            </w:r>
          </w:p>
          <w:p w:rsidR="00702D48" w:rsidRPr="001B4C68" w:rsidRDefault="00924536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Поместите пакетики в держатель </w:t>
            </w:r>
            <w:r w:rsidRPr="001B4C68">
              <w:rPr>
                <w:rFonts w:cs="TimesNewRoman"/>
              </w:rPr>
              <w:t>для образцов</w:t>
            </w:r>
            <w:r>
              <w:rPr>
                <w:rFonts w:cs="TimesNewRoman"/>
              </w:rPr>
              <w:t>, затем вставьте его в экстрактор</w:t>
            </w:r>
            <w:r w:rsidR="00702D48" w:rsidRPr="001B4C68">
              <w:rPr>
                <w:rFonts w:cs="TimesNewRoman"/>
              </w:rPr>
              <w:t>.</w:t>
            </w:r>
          </w:p>
          <w:p w:rsidR="00702D48" w:rsidRPr="00924536" w:rsidRDefault="00924536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536">
              <w:t xml:space="preserve">Установите требуемое время </w:t>
            </w:r>
            <w:r>
              <w:t>экстракции</w:t>
            </w:r>
            <w:r w:rsidRPr="00924536">
              <w:t xml:space="preserve"> и действуйте в соответствие с инструкциями на </w:t>
            </w:r>
            <w:r>
              <w:t>конкретный прибор</w:t>
            </w:r>
            <w:r w:rsidR="00702D48" w:rsidRPr="00924536">
              <w:rPr>
                <w:rFonts w:cs="TimesNewRoman"/>
              </w:rPr>
              <w:t>.</w:t>
            </w:r>
          </w:p>
          <w:p w:rsidR="00702D48" w:rsidRPr="00924536" w:rsidRDefault="00924536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536">
              <w:t xml:space="preserve">По окончании процесса </w:t>
            </w:r>
            <w:r>
              <w:t>экстракции</w:t>
            </w:r>
            <w:r w:rsidRPr="00924536">
              <w:t xml:space="preserve"> </w:t>
            </w:r>
            <w:r>
              <w:t>поместите образцы в</w:t>
            </w:r>
            <w:r w:rsidRPr="00924536">
              <w:t xml:space="preserve"> сушильный шкаф на 15–30 мин</w:t>
            </w:r>
            <w:r>
              <w:t>ут</w:t>
            </w:r>
            <w:r w:rsidRPr="00924536">
              <w:t>.</w:t>
            </w:r>
          </w:p>
          <w:p w:rsidR="00702D48" w:rsidRPr="001B4C68" w:rsidRDefault="00924536" w:rsidP="002D78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Охладите высушенные образцы в специальной сумке, защищающей от влаги, взвесьте и запишите вес </w:t>
            </w:r>
            <w:r w:rsidRPr="001B4C68">
              <w:rPr>
                <w:rFonts w:cs="TimesNewRoman"/>
              </w:rPr>
              <w:t>(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"/>
              </w:rPr>
              <w:t>).</w:t>
            </w:r>
          </w:p>
          <w:p w:rsidR="00BC0430" w:rsidRDefault="00BC0430" w:rsidP="00BC0430"/>
          <w:p w:rsidR="005F30D5" w:rsidRDefault="005F30D5" w:rsidP="00BC0430"/>
          <w:p w:rsidR="00702D48" w:rsidRPr="001B4C68" w:rsidRDefault="00702D48" w:rsidP="00BC0430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  <w:r w:rsidRPr="001B4C68">
              <w:rPr>
                <w:rFonts w:cs="TimesNewRoman,Bold"/>
                <w:b/>
                <w:bCs/>
              </w:rPr>
              <w:lastRenderedPageBreak/>
              <w:t>РАСЧЁТЫ</w:t>
            </w:r>
          </w:p>
          <w:p w:rsidR="00702D48" w:rsidRPr="00C67F91" w:rsidRDefault="00C67F91" w:rsidP="00BC0430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Сырой</m:t>
                </m:r>
                <m:r>
                  <w:rPr>
                    <w:rFonts w:asci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>жир</m:t>
                </m:r>
                <m:r>
                  <w:rPr>
                    <w:rFonts w:ascii="Cambria Math" w:cs="Times New Roman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(W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∙100</m:t>
                </m:r>
                <m:r>
                  <w:rPr>
                    <w:rFonts w:ascii="Cambria Math" w:hAnsi="Cambria Math" w:cs="Times New Roman"/>
                  </w:rPr>
                  <m:t>, %</m:t>
                </m:r>
              </m:oMath>
            </m:oMathPara>
          </w:p>
          <w:p w:rsidR="00702D48" w:rsidRPr="001B4C68" w:rsidRDefault="00702D48" w:rsidP="00BC0430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</w:rPr>
            </w:pPr>
          </w:p>
          <w:p w:rsidR="00702D48" w:rsidRPr="001B4C68" w:rsidRDefault="00702D48" w:rsidP="002D7825">
            <w:r w:rsidRPr="001B4C68">
              <w:rPr>
                <w:rFonts w:cs="TimesNewRoman"/>
              </w:rPr>
              <w:t>где:</w:t>
            </w:r>
            <w:r w:rsidRPr="001B4C68">
              <w:t xml:space="preserve"> </w:t>
            </w:r>
            <w:r w:rsidRPr="001B4C68">
              <w:tab/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1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>первоначальный вес образца,</w:t>
            </w:r>
          </w:p>
          <w:p w:rsidR="00702D48" w:rsidRPr="00924536" w:rsidRDefault="00702D48" w:rsidP="002D7825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  <w:lang w:val="en-US"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2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>вес высушенного образца вместе с пакетиком,</w:t>
            </w:r>
          </w:p>
          <w:p w:rsidR="00702D48" w:rsidRPr="00924536" w:rsidRDefault="00702D48" w:rsidP="002D7825">
            <w:pPr>
              <w:autoSpaceDE w:val="0"/>
              <w:autoSpaceDN w:val="0"/>
              <w:adjustRightInd w:val="0"/>
              <w:ind w:left="720"/>
              <w:rPr>
                <w:rFonts w:cs="TimesNewRoman,Italic"/>
                <w:iCs/>
              </w:rPr>
            </w:pP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1B4C68">
              <w:rPr>
                <w:rFonts w:cs="TimesNewRoman,BoldItalic"/>
                <w:b/>
                <w:bCs/>
                <w:i/>
                <w:iCs/>
                <w:vertAlign w:val="subscript"/>
              </w:rPr>
              <w:t>3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 xml:space="preserve">вес высушенного </w:t>
            </w:r>
            <w:r w:rsidR="00924536">
              <w:rPr>
                <w:rFonts w:cs="TimesNewRoman,Italic"/>
                <w:i/>
                <w:iCs/>
              </w:rPr>
              <w:t xml:space="preserve">образца </w:t>
            </w:r>
            <w:r w:rsidRPr="001B4C68">
              <w:rPr>
                <w:rFonts w:cs="TimesNewRoman,Italic"/>
                <w:i/>
                <w:iCs/>
              </w:rPr>
              <w:t>вместе с пакетиком</w:t>
            </w:r>
            <w:r w:rsidR="00924536">
              <w:rPr>
                <w:rFonts w:cs="TimesNewRoman,Italic"/>
                <w:i/>
                <w:iCs/>
              </w:rPr>
              <w:t xml:space="preserve"> после экстракции</w:t>
            </w:r>
            <w:r w:rsidRPr="001B4C68">
              <w:rPr>
                <w:rFonts w:cs="TimesNewRoman,Italic"/>
                <w:i/>
                <w:iCs/>
              </w:rPr>
              <w:t>.</w:t>
            </w:r>
          </w:p>
          <w:p w:rsidR="00702D48" w:rsidRDefault="00702D48" w:rsidP="002D7825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</w:p>
          <w:p w:rsidR="00924536" w:rsidRPr="00924536" w:rsidRDefault="00924536" w:rsidP="002D7825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  <w:r>
              <w:rPr>
                <w:rFonts w:cs="TimesNewRoman,Italic"/>
                <w:iCs/>
              </w:rPr>
              <w:t xml:space="preserve">Для образцов мяса с содержанием жира более 15% и растительных </w:t>
            </w:r>
            <w:r w:rsidR="00C67F91">
              <w:rPr>
                <w:rFonts w:cs="TimesNewRoman,Italic"/>
                <w:iCs/>
              </w:rPr>
              <w:t>образцов с содержанием жира более 25% расчеты ведутся по следующей формуле:</w:t>
            </w:r>
          </w:p>
          <w:p w:rsidR="00924536" w:rsidRDefault="00924536" w:rsidP="002D7825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</w:p>
          <w:p w:rsidR="00C67F91" w:rsidRPr="00C67F91" w:rsidRDefault="00C67F91" w:rsidP="002D7825">
            <w:pPr>
              <w:autoSpaceDE w:val="0"/>
              <w:autoSpaceDN w:val="0"/>
              <w:adjustRightInd w:val="0"/>
              <w:rPr>
                <w:rFonts w:cs="TimesNewRoman,Italic"/>
                <w:i/>
                <w:iCs/>
                <w:lang w:val="en-US"/>
              </w:rPr>
            </w:pPr>
            <m:oMathPara>
              <m:oMath>
                <m:r>
                  <w:rPr>
                    <w:rFonts w:ascii="Cambria Math" w:hAnsi="Cambria Math" w:cs="TimesNewRoman,Italic"/>
                    <w:lang w:val="en-US"/>
                  </w:rPr>
                  <m:t>Сырой жир=</m:t>
                </m:r>
                <m:f>
                  <m:fPr>
                    <m:ctrlPr>
                      <w:rPr>
                        <w:rFonts w:ascii="Cambria Math" w:hAnsi="Cambria Math" w:cs="TimesNewRoman,Italic"/>
                        <w:i/>
                        <w:iCs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NewRoman,Italic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(W</m:t>
                        </m:r>
                      </m:e>
                      <m:sub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NewRoman,Italic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NewRoman,Italic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NewRoman,Italic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NewRoman,Italic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NewRoman,Italic"/>
                        <w:lang w:val="en-US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NewRoman,Italic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NewRoman,Italic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NewRoman,Italic"/>
                    <w:lang w:val="en-US"/>
                  </w:rPr>
                  <m:t>∙100,%</m:t>
                </m:r>
              </m:oMath>
            </m:oMathPara>
          </w:p>
          <w:p w:rsidR="00C67F91" w:rsidRPr="001B4C68" w:rsidRDefault="00C67F91" w:rsidP="00C67F91">
            <w:r w:rsidRPr="001B4C68">
              <w:rPr>
                <w:rFonts w:cs="TimesNewRoman"/>
              </w:rPr>
              <w:t>где:</w:t>
            </w:r>
            <w:r w:rsidRPr="001B4C68">
              <w:t xml:space="preserve"> </w:t>
            </w:r>
            <w:r w:rsidRPr="001B4C68">
              <w:tab/>
            </w:r>
            <w:r w:rsidRPr="001B4C68">
              <w:rPr>
                <w:rFonts w:cs="TimesNewRoman,BoldItalic"/>
                <w:b/>
                <w:bCs/>
                <w:i/>
                <w:iCs/>
              </w:rPr>
              <w:t>W</w:t>
            </w:r>
            <w:r w:rsidRPr="00BC0430">
              <w:rPr>
                <w:rFonts w:cs="TimesNewRoman,BoldItalic"/>
                <w:b/>
                <w:bCs/>
                <w:i/>
                <w:iCs/>
                <w:vertAlign w:val="subscript"/>
              </w:rPr>
              <w:t>4</w:t>
            </w:r>
            <w:r w:rsidRPr="001B4C68">
              <w:rPr>
                <w:rFonts w:cs="TimesNewRoman,BoldItalic"/>
                <w:b/>
                <w:bCs/>
                <w:i/>
                <w:iCs/>
              </w:rPr>
              <w:t xml:space="preserve"> </w:t>
            </w:r>
            <w:r w:rsidRPr="001B4C68">
              <w:rPr>
                <w:rFonts w:cs="TimesNewRoman,Italic"/>
                <w:i/>
                <w:iCs/>
              </w:rPr>
              <w:t xml:space="preserve">вес </w:t>
            </w:r>
            <w:r w:rsidR="00BC0430">
              <w:rPr>
                <w:rFonts w:cs="TimesNewRoman,Italic"/>
                <w:i/>
                <w:iCs/>
              </w:rPr>
              <w:t>чашечки для взвешивания.</w:t>
            </w:r>
          </w:p>
          <w:p w:rsidR="00C67F91" w:rsidRPr="00924536" w:rsidRDefault="00C67F91" w:rsidP="002D7825">
            <w:pPr>
              <w:autoSpaceDE w:val="0"/>
              <w:autoSpaceDN w:val="0"/>
              <w:adjustRightInd w:val="0"/>
              <w:rPr>
                <w:rFonts w:cs="TimesNewRoman,Italic"/>
                <w:iCs/>
              </w:rPr>
            </w:pPr>
          </w:p>
          <w:p w:rsidR="00702D48" w:rsidRPr="001B4C68" w:rsidRDefault="00702D48" w:rsidP="002D782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B4C68">
              <w:rPr>
                <w:rFonts w:cs="TimesNewRoman,Bold"/>
                <w:b/>
                <w:bCs/>
              </w:rPr>
              <w:t>МЕРЫ ПРЕДОСТОРОЖНОСТИ</w:t>
            </w:r>
          </w:p>
          <w:p w:rsidR="00702D48" w:rsidRPr="001B4C68" w:rsidRDefault="00702D48" w:rsidP="002D7825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>Большинство растворителей жиров чрезвычайно огнеопасны. Тщательно соблюдайте правила противопожарной безопасности при работе с такими веществами, в частности, избегайте накопления статических зарядов и работайте под тягой.</w:t>
            </w:r>
          </w:p>
          <w:p w:rsidR="00702D48" w:rsidRPr="00084F80" w:rsidRDefault="00702D48" w:rsidP="002D7825">
            <w:pPr>
              <w:autoSpaceDE w:val="0"/>
              <w:autoSpaceDN w:val="0"/>
              <w:adjustRightInd w:val="0"/>
              <w:rPr>
                <w:rFonts w:cs="TimesNewRoman,BoldItalic"/>
                <w:bCs/>
                <w:iCs/>
              </w:rPr>
            </w:pPr>
          </w:p>
          <w:p w:rsidR="00702D48" w:rsidRPr="001B4C68" w:rsidRDefault="00702D48" w:rsidP="002D7825">
            <w:pPr>
              <w:autoSpaceDE w:val="0"/>
              <w:autoSpaceDN w:val="0"/>
              <w:adjustRightInd w:val="0"/>
              <w:rPr>
                <w:rFonts w:cs="TimesNewRoman,BoldItalic"/>
                <w:b/>
                <w:bCs/>
                <w:iCs/>
              </w:rPr>
            </w:pPr>
            <w:r w:rsidRPr="001B4C68">
              <w:rPr>
                <w:rFonts w:cs="TimesNewRoman,BoldItalic"/>
                <w:b/>
                <w:bCs/>
                <w:iCs/>
              </w:rPr>
              <w:t>ПРИМЕЧАНИЯ</w:t>
            </w:r>
          </w:p>
          <w:p w:rsidR="00702D48" w:rsidRPr="00084F80" w:rsidRDefault="00702D48" w:rsidP="002D78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B4C68">
              <w:rPr>
                <w:rFonts w:cs="TimesNewRoman"/>
              </w:rPr>
              <w:t xml:space="preserve">Ускоренный процесс сушки может быть достигнут при использовании микроволновой печи. </w:t>
            </w:r>
            <w:r w:rsidR="00BC0430">
              <w:rPr>
                <w:rFonts w:cs="TimesNewRoman"/>
              </w:rPr>
              <w:t xml:space="preserve">Однако интенсивная сушка может вызвать слишком быстрое испарение воды, что может привести к быстрому расширению пакетика. Правильные условия сушки необходимо определить экспериментально, так как </w:t>
            </w:r>
            <w:r w:rsidR="00084F80" w:rsidRPr="00084F80">
              <w:t>различные модели микроволновых печей отличаются мощност</w:t>
            </w:r>
            <w:r w:rsidR="00084F80">
              <w:t>ью</w:t>
            </w:r>
            <w:r w:rsidR="00084F80" w:rsidRPr="00084F80">
              <w:t xml:space="preserve"> микроволнового излучения</w:t>
            </w:r>
            <w:r w:rsidR="00084F80">
              <w:t>, а образцы отличаются пропорцией содержания влаги и жира. Обычно время сушки в микроволновой печи составляет несколько минут.</w:t>
            </w:r>
          </w:p>
          <w:p w:rsidR="00702D48" w:rsidRPr="001B4C68" w:rsidRDefault="00084F80" w:rsidP="00084F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084F80">
              <w:t>Некоторые образцы с высоким содержанием углеводов (крахмал</w:t>
            </w:r>
            <w:r>
              <w:t>а</w:t>
            </w:r>
            <w:r w:rsidRPr="00084F80">
              <w:t xml:space="preserve"> и целлюлоз</w:t>
            </w:r>
            <w:r>
              <w:t>ы</w:t>
            </w:r>
            <w:r w:rsidRPr="00084F80">
              <w:t>) могут связывать небольшие количества растворителя и поэтому могут требовать дополнительной сушки</w:t>
            </w:r>
            <w:r>
              <w:t>. Для удаления связанного растворителя просушите образцы в течении 1 – 3 часов при температуре 100</w:t>
            </w:r>
            <w:r w:rsidRPr="003A0C62">
              <w:rPr>
                <w:rFonts w:cs="TimesNewRoman"/>
              </w:rPr>
              <w:t>°C</w:t>
            </w:r>
            <w:r>
              <w:rPr>
                <w:rFonts w:cs="TimesNewRoman"/>
              </w:rPr>
              <w:t xml:space="preserve"> или 30 минут при температуре 125</w:t>
            </w:r>
            <w:r w:rsidRPr="003A0C62">
              <w:rPr>
                <w:rFonts w:cs="TimesNewRoman"/>
              </w:rPr>
              <w:t>°C</w:t>
            </w:r>
            <w:r>
              <w:rPr>
                <w:rFonts w:cs="TimesNewRoman"/>
              </w:rPr>
              <w:t>.</w:t>
            </w:r>
          </w:p>
        </w:tc>
      </w:tr>
    </w:tbl>
    <w:p w:rsidR="00850465" w:rsidRDefault="00850465"/>
    <w:sectPr w:rsidR="00850465" w:rsidSect="00702D4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96" w:rsidRDefault="00DA1B96" w:rsidP="003E60A6">
      <w:pPr>
        <w:spacing w:after="0" w:line="240" w:lineRule="auto"/>
      </w:pPr>
      <w:r>
        <w:separator/>
      </w:r>
    </w:p>
  </w:endnote>
  <w:endnote w:type="continuationSeparator" w:id="0">
    <w:p w:rsidR="00DA1B96" w:rsidRDefault="00DA1B96" w:rsidP="003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5538"/>
      <w:docPartObj>
        <w:docPartGallery w:val="Page Numbers (Bottom of Page)"/>
        <w:docPartUnique/>
      </w:docPartObj>
    </w:sdtPr>
    <w:sdtContent>
      <w:p w:rsidR="003E60A6" w:rsidRDefault="00DB0923">
        <w:pPr>
          <w:pStyle w:val="Footer"/>
          <w:jc w:val="right"/>
        </w:pPr>
        <w:fldSimple w:instr=" PAGE   \* MERGEFORMAT ">
          <w:r w:rsidR="00D86C8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96" w:rsidRDefault="00DA1B96" w:rsidP="003E60A6">
      <w:pPr>
        <w:spacing w:after="0" w:line="240" w:lineRule="auto"/>
      </w:pPr>
      <w:r>
        <w:separator/>
      </w:r>
    </w:p>
  </w:footnote>
  <w:footnote w:type="continuationSeparator" w:id="0">
    <w:p w:rsidR="00DA1B96" w:rsidRDefault="00DA1B96" w:rsidP="003E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B4E"/>
    <w:multiLevelType w:val="hybridMultilevel"/>
    <w:tmpl w:val="E75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568F"/>
    <w:multiLevelType w:val="hybridMultilevel"/>
    <w:tmpl w:val="3170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E29"/>
    <w:multiLevelType w:val="hybridMultilevel"/>
    <w:tmpl w:val="801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3C00"/>
    <w:multiLevelType w:val="hybridMultilevel"/>
    <w:tmpl w:val="AFD06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48"/>
    <w:rsid w:val="00084F80"/>
    <w:rsid w:val="001A7CC4"/>
    <w:rsid w:val="0025216D"/>
    <w:rsid w:val="002B4820"/>
    <w:rsid w:val="0031092E"/>
    <w:rsid w:val="003A0C62"/>
    <w:rsid w:val="003E60A6"/>
    <w:rsid w:val="00471B16"/>
    <w:rsid w:val="004825C4"/>
    <w:rsid w:val="004A6E38"/>
    <w:rsid w:val="00596E21"/>
    <w:rsid w:val="005F30D5"/>
    <w:rsid w:val="00702D48"/>
    <w:rsid w:val="007121FD"/>
    <w:rsid w:val="00742FEC"/>
    <w:rsid w:val="007709A7"/>
    <w:rsid w:val="00776C51"/>
    <w:rsid w:val="00790B0D"/>
    <w:rsid w:val="007C7318"/>
    <w:rsid w:val="00850465"/>
    <w:rsid w:val="008B2DCE"/>
    <w:rsid w:val="008D6DFB"/>
    <w:rsid w:val="009110D2"/>
    <w:rsid w:val="00924536"/>
    <w:rsid w:val="0094004E"/>
    <w:rsid w:val="00961C3A"/>
    <w:rsid w:val="00992DAB"/>
    <w:rsid w:val="009C0E3F"/>
    <w:rsid w:val="00B94442"/>
    <w:rsid w:val="00BC0430"/>
    <w:rsid w:val="00C5401A"/>
    <w:rsid w:val="00C67F91"/>
    <w:rsid w:val="00D75D69"/>
    <w:rsid w:val="00D86C8C"/>
    <w:rsid w:val="00DA1B96"/>
    <w:rsid w:val="00DB0923"/>
    <w:rsid w:val="00DF3B57"/>
    <w:rsid w:val="00E8586C"/>
    <w:rsid w:val="00EE0EAD"/>
    <w:rsid w:val="00FD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D48"/>
    <w:pPr>
      <w:ind w:left="720"/>
      <w:contextualSpacing/>
    </w:pPr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F9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0A6"/>
  </w:style>
  <w:style w:type="paragraph" w:styleId="Footer">
    <w:name w:val="footer"/>
    <w:basedOn w:val="Normal"/>
    <w:link w:val="FooterChar"/>
    <w:uiPriority w:val="99"/>
    <w:unhideWhenUsed/>
    <w:rsid w:val="003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1BB-03B3-458A-915C-D1FDB2C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17</cp:revision>
  <cp:lastPrinted>2012-02-02T15:50:00Z</cp:lastPrinted>
  <dcterms:created xsi:type="dcterms:W3CDTF">2012-02-01T20:18:00Z</dcterms:created>
  <dcterms:modified xsi:type="dcterms:W3CDTF">2012-02-03T07:43:00Z</dcterms:modified>
</cp:coreProperties>
</file>